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2E" w:rsidRDefault="00EF033E">
      <w:pPr>
        <w:spacing w:line="360" w:lineRule="exact"/>
      </w:pPr>
      <w:bookmarkStart w:id="0" w:name="_GoBack"/>
      <w:bookmarkEnd w:id="0"/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748145" cy="9406255"/>
            <wp:effectExtent l="0" t="0" r="0" b="0"/>
            <wp:wrapNone/>
            <wp:docPr id="2" name="Рисунок 2" descr="C:\Users\user2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45" cy="940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405" w:lineRule="exact"/>
      </w:pPr>
    </w:p>
    <w:p w:rsidR="00686D2E" w:rsidRDefault="00686D2E">
      <w:pPr>
        <w:rPr>
          <w:sz w:val="2"/>
          <w:szCs w:val="2"/>
        </w:rPr>
        <w:sectPr w:rsidR="00686D2E">
          <w:type w:val="continuous"/>
          <w:pgSz w:w="11906" w:h="16838"/>
          <w:pgMar w:top="987" w:right="639" w:bottom="987" w:left="639" w:header="0" w:footer="3" w:gutter="0"/>
          <w:cols w:space="720"/>
          <w:noEndnote/>
          <w:docGrid w:linePitch="360"/>
        </w:sectPr>
      </w:pPr>
    </w:p>
    <w:p w:rsidR="00686D2E" w:rsidRDefault="00EF033E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760210" cy="9936480"/>
            <wp:effectExtent l="0" t="0" r="0" b="0"/>
            <wp:wrapNone/>
            <wp:docPr id="3" name="Рисунок 3" descr="C:\Users\user2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993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360" w:lineRule="exact"/>
      </w:pPr>
    </w:p>
    <w:p w:rsidR="00686D2E" w:rsidRDefault="00686D2E">
      <w:pPr>
        <w:spacing w:line="515" w:lineRule="exact"/>
      </w:pPr>
    </w:p>
    <w:p w:rsidR="00686D2E" w:rsidRDefault="00686D2E">
      <w:pPr>
        <w:rPr>
          <w:sz w:val="2"/>
          <w:szCs w:val="2"/>
        </w:rPr>
        <w:sectPr w:rsidR="00686D2E">
          <w:pgSz w:w="11906" w:h="16838"/>
          <w:pgMar w:top="572" w:right="632" w:bottom="572" w:left="63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5578"/>
        <w:gridCol w:w="4565"/>
      </w:tblGrid>
      <w:tr w:rsidR="00686D2E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after="60" w:line="230" w:lineRule="exact"/>
              <w:ind w:left="140"/>
              <w:jc w:val="left"/>
            </w:pPr>
            <w:r>
              <w:rPr>
                <w:rStyle w:val="a5"/>
                <w:lang w:val="en-US"/>
              </w:rPr>
              <w:lastRenderedPageBreak/>
              <w:t>N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before="60" w:line="230" w:lineRule="exact"/>
              <w:ind w:left="140"/>
              <w:jc w:val="left"/>
            </w:pPr>
            <w:r>
              <w:rPr>
                <w:rStyle w:val="a5"/>
              </w:rPr>
              <w:t>п/п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a5"/>
              </w:rPr>
              <w:t>Категории и возраст граждан,</w:t>
            </w:r>
            <w:r>
              <w:rPr>
                <w:rStyle w:val="a5"/>
              </w:rPr>
              <w:br/>
              <w:t>подлежащих обязательной</w:t>
            </w:r>
            <w:r>
              <w:rPr>
                <w:rStyle w:val="a5"/>
              </w:rPr>
              <w:br/>
              <w:t>вакцинации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a5"/>
              </w:rPr>
              <w:t>Наименование профилактической</w:t>
            </w:r>
            <w:r>
              <w:rPr>
                <w:rStyle w:val="a5"/>
              </w:rPr>
              <w:br/>
              <w:t>прививки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Новорожденные</w:t>
            </w:r>
            <w:r>
              <w:rPr>
                <w:rStyle w:val="95pt"/>
              </w:rPr>
              <w:br/>
              <w:t>в первые 24 часа жизни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</w:rPr>
              <w:t>Первая вакцинация против вирусного гепатита В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Новорожденные на 3-7 день жизни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Вакцинация против туберкулеза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Дети 1 месяц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</w:rPr>
              <w:t>Вторая вакцинация против вирусного гепатита В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Дети 2 месяца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 xml:space="preserve">Третья вакцинация против </w:t>
            </w:r>
            <w:r>
              <w:rPr>
                <w:rStyle w:val="95pt"/>
              </w:rPr>
              <w:t>вирусного гепатита В</w:t>
            </w:r>
            <w:r>
              <w:rPr>
                <w:rStyle w:val="95pt"/>
              </w:rPr>
              <w:br/>
              <w:t>(группы риска)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Первая вакцинация против пневмококковой</w:t>
            </w:r>
            <w:r>
              <w:rPr>
                <w:rStyle w:val="95pt"/>
              </w:rPr>
              <w:br/>
              <w:t>инфекции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Дети 3 месяца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5" w:lineRule="exact"/>
              <w:ind w:left="40"/>
              <w:jc w:val="left"/>
            </w:pPr>
            <w:r>
              <w:rPr>
                <w:rStyle w:val="95pt"/>
              </w:rPr>
              <w:t>Первая вакцинация против дифтерии, коклюша,</w:t>
            </w:r>
            <w:r>
              <w:rPr>
                <w:rStyle w:val="95pt"/>
              </w:rPr>
              <w:br/>
              <w:t>столбняка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Первая вакцинация против полиомиелита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Первая вакцинация против гемофильной инфекции</w:t>
            </w:r>
            <w:r>
              <w:rPr>
                <w:rStyle w:val="95pt"/>
              </w:rPr>
              <w:br/>
              <w:t xml:space="preserve">типа </w:t>
            </w:r>
            <w:r>
              <w:rPr>
                <w:rStyle w:val="95pt"/>
                <w:lang w:val="en-US"/>
              </w:rPr>
              <w:t>b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Дети 4,5 месяца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Вторая вакцинация против дифтерии, коклюша,</w:t>
            </w:r>
            <w:r>
              <w:rPr>
                <w:rStyle w:val="95pt"/>
              </w:rPr>
              <w:br/>
              <w:t>столбняка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Вторая вакцинация против гемофильной инфекции</w:t>
            </w:r>
            <w:r>
              <w:rPr>
                <w:rStyle w:val="95pt"/>
              </w:rPr>
              <w:br/>
              <w:t xml:space="preserve">типа </w:t>
            </w:r>
            <w:r>
              <w:rPr>
                <w:rStyle w:val="95pt"/>
                <w:lang w:val="en-US"/>
              </w:rPr>
              <w:t>b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Вторая вакцинация против полиомиелита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Вторая вакцинация против пневмококковой</w:t>
            </w:r>
            <w:r>
              <w:rPr>
                <w:rStyle w:val="95pt"/>
              </w:rPr>
              <w:br/>
              <w:t>инфекции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Дети 6 месяцев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5" w:lineRule="exact"/>
              <w:ind w:left="40"/>
              <w:jc w:val="left"/>
            </w:pPr>
            <w:r>
              <w:rPr>
                <w:rStyle w:val="95pt"/>
              </w:rPr>
              <w:t xml:space="preserve">Третья </w:t>
            </w:r>
            <w:r>
              <w:rPr>
                <w:rStyle w:val="95pt"/>
              </w:rPr>
              <w:t>вакцинация против дифтерии, коклюша,</w:t>
            </w:r>
            <w:r>
              <w:rPr>
                <w:rStyle w:val="95pt"/>
              </w:rPr>
              <w:br/>
              <w:t>столбняка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</w:rPr>
              <w:t xml:space="preserve">Третья вакцинация против вирусного гепатита </w:t>
            </w:r>
            <w:r>
              <w:rPr>
                <w:rStyle w:val="95pt"/>
                <w:lang w:val="en-US"/>
              </w:rPr>
              <w:t>B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Третья вакцинация против полиомиелита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Третья вакцинация против гемофильной инфекции</w:t>
            </w:r>
            <w:r>
              <w:rPr>
                <w:rStyle w:val="95pt"/>
              </w:rPr>
              <w:br/>
              <w:t xml:space="preserve">типа </w:t>
            </w:r>
            <w:r>
              <w:rPr>
                <w:rStyle w:val="95pt"/>
                <w:lang w:val="en-US"/>
              </w:rPr>
              <w:t>b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Дети 12 месяцев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Вакцинация против кори, краснухи,</w:t>
            </w:r>
            <w:r>
              <w:rPr>
                <w:rStyle w:val="95pt"/>
              </w:rPr>
              <w:br/>
            </w:r>
            <w:r>
              <w:rPr>
                <w:rStyle w:val="95pt"/>
              </w:rPr>
              <w:t>эпидемического паротита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 xml:space="preserve">Четвертая вакцинация против вирусного гепатита </w:t>
            </w:r>
            <w:r>
              <w:rPr>
                <w:rStyle w:val="95pt"/>
                <w:lang w:val="en-US"/>
              </w:rPr>
              <w:t>B</w:t>
            </w:r>
            <w:r w:rsidRPr="00EF033E">
              <w:rPr>
                <w:rStyle w:val="95pt"/>
              </w:rPr>
              <w:br/>
            </w:r>
            <w:r>
              <w:rPr>
                <w:rStyle w:val="95pt"/>
              </w:rPr>
              <w:t>(группы риска)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Дети 15 месяцев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</w:rPr>
              <w:t>Ревакцинация против пневмококковой инфекции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10.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Дети 18 месяцев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5" w:lineRule="exact"/>
              <w:ind w:left="40"/>
              <w:jc w:val="left"/>
            </w:pPr>
            <w:r>
              <w:rPr>
                <w:rStyle w:val="95pt"/>
              </w:rPr>
              <w:t>Первая ревакцинация против дифтерии, коклюша,</w:t>
            </w:r>
            <w:r>
              <w:rPr>
                <w:rStyle w:val="95pt"/>
              </w:rPr>
              <w:br/>
              <w:t>столбняка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 xml:space="preserve">Первая ревакцинация </w:t>
            </w:r>
            <w:r>
              <w:rPr>
                <w:rStyle w:val="95pt"/>
              </w:rPr>
              <w:t>против полиомиелита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</w:rPr>
              <w:t>Ревакцинация против гемофильной инфекции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 xml:space="preserve">типа </w:t>
            </w:r>
            <w:r>
              <w:rPr>
                <w:rStyle w:val="95pt"/>
                <w:lang w:val="en-US"/>
              </w:rPr>
              <w:t>b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11.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Дети 20 месяцев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Вторая ревакцинация против полиомиелита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12.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Дети 6 лет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Ревакцинация против кори, краснухи,</w:t>
            </w:r>
            <w:r>
              <w:rPr>
                <w:rStyle w:val="95pt"/>
              </w:rPr>
              <w:br/>
              <w:t>эпидемического паротита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Третья ревакцинация против полиомиелита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13.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Дети 6-7 лет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</w:rPr>
              <w:t>Вторая ревакцинация против дифтерии, столбняка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Ревакцинация против туберкулеза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14.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Дети 14 лет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</w:rPr>
              <w:t>Третья ревакцинация против дифтерии, столбняка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15.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Взрослые от 18 лет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5pt"/>
              </w:rPr>
              <w:t>Ревакцинация против дифтерии, столбняка -</w:t>
            </w:r>
            <w:r>
              <w:rPr>
                <w:rStyle w:val="95pt"/>
              </w:rPr>
              <w:br/>
              <w:t xml:space="preserve">каждые 10 лет от момента </w:t>
            </w:r>
            <w:r>
              <w:rPr>
                <w:rStyle w:val="95pt"/>
              </w:rPr>
              <w:t>последней ревакцинации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16.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95pt"/>
              </w:rPr>
              <w:t>Дети от 1 года до 17 лет (включительно), взрослые от 18 до 55</w:t>
            </w:r>
            <w:r>
              <w:rPr>
                <w:rStyle w:val="95pt"/>
              </w:rPr>
              <w:br/>
              <w:t>лет, не привитые ранее против вирусного гепатита 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 xml:space="preserve">Вакцинация против вирусного гепатита </w:t>
            </w:r>
            <w:r>
              <w:rPr>
                <w:rStyle w:val="95pt"/>
                <w:lang w:val="en-US"/>
              </w:rPr>
              <w:t>B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17.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</w:rPr>
              <w:t>Дети от 1 года до 17 лет (включительно), женщины от 18 до 25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</w:rPr>
              <w:t>Вакцинация</w:t>
            </w:r>
            <w:r>
              <w:rPr>
                <w:rStyle w:val="95pt"/>
              </w:rPr>
              <w:t xml:space="preserve"> против краснухи, ревакцинация против</w:t>
            </w:r>
          </w:p>
        </w:tc>
      </w:tr>
    </w:tbl>
    <w:p w:rsidR="00686D2E" w:rsidRDefault="00686D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5578"/>
        <w:gridCol w:w="4565"/>
      </w:tblGrid>
      <w:tr w:rsidR="00686D2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лет (включительно), не болевшие, не привитые, привитые</w:t>
            </w:r>
            <w:r>
              <w:rPr>
                <w:rStyle w:val="95pt"/>
              </w:rPr>
              <w:br/>
              <w:t>однократно против краснухи, не имеющие сведений о</w:t>
            </w:r>
            <w:r>
              <w:rPr>
                <w:rStyle w:val="95pt"/>
              </w:rPr>
              <w:br/>
              <w:t>прививках против краснухи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краснухи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284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</w:rPr>
              <w:t>18.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Дети от 1 года до 17 лет (включительно), взрослые от 18 до 35</w:t>
            </w:r>
            <w:r>
              <w:rPr>
                <w:rStyle w:val="95pt"/>
              </w:rPr>
              <w:br/>
              <w:t xml:space="preserve">лет </w:t>
            </w:r>
            <w:r>
              <w:rPr>
                <w:rStyle w:val="95pt"/>
              </w:rPr>
              <w:t>(включительно), не болевшие, не привитые, привитые</w:t>
            </w:r>
            <w:r>
              <w:rPr>
                <w:rStyle w:val="95pt"/>
              </w:rPr>
              <w:br/>
              <w:t>однократно, не имеющие сведений о прививках против кори;</w:t>
            </w:r>
            <w:r>
              <w:rPr>
                <w:rStyle w:val="95pt"/>
              </w:rPr>
              <w:br/>
              <w:t>взрослые от 36 до 55 лет (включительно), относящиеся к</w:t>
            </w:r>
            <w:r>
              <w:rPr>
                <w:rStyle w:val="95pt"/>
              </w:rPr>
              <w:br/>
              <w:t>группам риска (работники медицинских и организаций,</w:t>
            </w:r>
            <w:r>
              <w:rPr>
                <w:rStyle w:val="95pt"/>
              </w:rPr>
              <w:br/>
              <w:t>осуществляющих образовательную деятельнос</w:t>
            </w:r>
            <w:r>
              <w:rPr>
                <w:rStyle w:val="95pt"/>
              </w:rPr>
              <w:t>ть, организаций</w:t>
            </w:r>
            <w:r>
              <w:rPr>
                <w:rStyle w:val="95pt"/>
              </w:rPr>
              <w:br/>
              <w:t>торговли, транспорта, коммунальной и социальной сферы;</w:t>
            </w:r>
            <w:r>
              <w:rPr>
                <w:rStyle w:val="95pt"/>
              </w:rPr>
              <w:br/>
              <w:t>лица, работающие вахтовым методом, и сотрудники</w:t>
            </w:r>
            <w:r>
              <w:rPr>
                <w:rStyle w:val="95pt"/>
              </w:rPr>
              <w:br/>
              <w:t>государственных контрольных органов в пунктах пропуска</w:t>
            </w:r>
            <w:r>
              <w:rPr>
                <w:rStyle w:val="95pt"/>
              </w:rPr>
              <w:br/>
              <w:t>через государственную границу Российской Федерации), не</w:t>
            </w:r>
            <w:r>
              <w:rPr>
                <w:rStyle w:val="95pt"/>
              </w:rPr>
              <w:br/>
              <w:t>болевшие, не привитые, при</w:t>
            </w:r>
            <w:r>
              <w:rPr>
                <w:rStyle w:val="95pt"/>
              </w:rPr>
              <w:t>витые однократно, не имеющие</w:t>
            </w:r>
            <w:r>
              <w:rPr>
                <w:rStyle w:val="95pt"/>
              </w:rPr>
              <w:br/>
              <w:t>сведений о прививках против кори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Вакцинация против кори, ревакцинация против</w:t>
            </w:r>
            <w:r>
              <w:rPr>
                <w:rStyle w:val="95pt"/>
              </w:rPr>
              <w:br/>
              <w:t>кори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447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</w:rPr>
              <w:t>19.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Дети с 6 месяцев, учащиеся 1-11 классов; обучающиеся в</w:t>
            </w:r>
            <w:r>
              <w:rPr>
                <w:rStyle w:val="95pt"/>
              </w:rPr>
              <w:br/>
              <w:t>профессиональных образовательных организациях и</w:t>
            </w:r>
            <w:r>
              <w:rPr>
                <w:rStyle w:val="95pt"/>
              </w:rPr>
              <w:br/>
              <w:t xml:space="preserve">образовательных организациях высшего </w:t>
            </w:r>
            <w:r>
              <w:rPr>
                <w:rStyle w:val="95pt"/>
              </w:rPr>
              <w:t>образования;</w:t>
            </w:r>
            <w:r>
              <w:rPr>
                <w:rStyle w:val="95pt"/>
              </w:rPr>
              <w:br/>
              <w:t>взрослые, работающие по отдельным профессиям и</w:t>
            </w:r>
            <w:r>
              <w:rPr>
                <w:rStyle w:val="95pt"/>
              </w:rPr>
              <w:br/>
              <w:t>должностям (работники медицинских организаций и</w:t>
            </w:r>
            <w:r>
              <w:rPr>
                <w:rStyle w:val="95pt"/>
              </w:rPr>
              <w:br/>
              <w:t>организаций, осуществляющих образовательную деятельность,</w:t>
            </w:r>
            <w:r>
              <w:rPr>
                <w:rStyle w:val="95pt"/>
              </w:rPr>
              <w:br/>
              <w:t>организаций торговли, транспорта, коммунальной и</w:t>
            </w:r>
            <w:r>
              <w:rPr>
                <w:rStyle w:val="95pt"/>
              </w:rPr>
              <w:br/>
              <w:t>социальной сферы); лица, работающие вахто</w:t>
            </w:r>
            <w:r>
              <w:rPr>
                <w:rStyle w:val="95pt"/>
              </w:rPr>
              <w:t>вым методом,</w:t>
            </w:r>
            <w:r>
              <w:rPr>
                <w:rStyle w:val="95pt"/>
              </w:rPr>
              <w:br/>
              <w:t>сотрудники правоохранительных органов и государственных</w:t>
            </w:r>
            <w:r>
              <w:rPr>
                <w:rStyle w:val="95pt"/>
              </w:rPr>
              <w:br/>
              <w:t>контрольных органов в пунктах пропуска через</w:t>
            </w:r>
            <w:r>
              <w:rPr>
                <w:rStyle w:val="95pt"/>
              </w:rPr>
              <w:br/>
              <w:t>государственную границу Российской Федерации; работники</w:t>
            </w:r>
            <w:r>
              <w:rPr>
                <w:rStyle w:val="95pt"/>
              </w:rPr>
              <w:br/>
              <w:t>организаций социального обслуживания и</w:t>
            </w:r>
            <w:r>
              <w:rPr>
                <w:rStyle w:val="95pt"/>
              </w:rPr>
              <w:br/>
              <w:t>многофункциональных центров; государственные гр</w:t>
            </w:r>
            <w:r>
              <w:rPr>
                <w:rStyle w:val="95pt"/>
              </w:rPr>
              <w:t>ажданские</w:t>
            </w:r>
            <w:r>
              <w:rPr>
                <w:rStyle w:val="95pt"/>
              </w:rPr>
              <w:br/>
              <w:t>и муниципальные служащие; беременные женщины; взрослые</w:t>
            </w:r>
            <w:r>
              <w:rPr>
                <w:rStyle w:val="95pt"/>
              </w:rPr>
              <w:br/>
              <w:t>старше 60 лет; лица, подлежащие призыву на военную службу;</w:t>
            </w:r>
            <w:r>
              <w:rPr>
                <w:rStyle w:val="95pt"/>
              </w:rPr>
              <w:br/>
              <w:t>лица с хроническими заболеваниями, в том числе с</w:t>
            </w:r>
            <w:r>
              <w:rPr>
                <w:rStyle w:val="95pt"/>
              </w:rPr>
              <w:br/>
              <w:t>заболеваниями легких, сердечно-</w:t>
            </w:r>
            <w:r>
              <w:rPr>
                <w:rStyle w:val="95pt"/>
              </w:rPr>
              <w:br/>
              <w:t>сосудистыми заболеваниями, метаболическими нарушени</w:t>
            </w:r>
            <w:r>
              <w:rPr>
                <w:rStyle w:val="95pt"/>
              </w:rPr>
              <w:t>ями и</w:t>
            </w:r>
            <w:r>
              <w:rPr>
                <w:rStyle w:val="95pt"/>
              </w:rPr>
              <w:br/>
              <w:t>ожирением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Вакцинация против гриппа</w:t>
            </w:r>
          </w:p>
        </w:tc>
      </w:tr>
    </w:tbl>
    <w:p w:rsidR="00686D2E" w:rsidRDefault="00686D2E">
      <w:pPr>
        <w:rPr>
          <w:sz w:val="2"/>
          <w:szCs w:val="2"/>
        </w:rPr>
      </w:pPr>
    </w:p>
    <w:p w:rsidR="00686D2E" w:rsidRDefault="008446A3">
      <w:pPr>
        <w:pStyle w:val="30"/>
        <w:shd w:val="clear" w:color="auto" w:fill="auto"/>
        <w:ind w:left="8900" w:right="60"/>
      </w:pPr>
      <w:r>
        <w:t xml:space="preserve">Приложение </w:t>
      </w:r>
      <w:r>
        <w:rPr>
          <w:lang w:val="en-US"/>
        </w:rPr>
        <w:t xml:space="preserve">N </w:t>
      </w:r>
      <w:r>
        <w:t>2</w:t>
      </w:r>
      <w:r>
        <w:br/>
        <w:t>к приказу</w:t>
      </w:r>
    </w:p>
    <w:p w:rsidR="00686D2E" w:rsidRDefault="008446A3">
      <w:pPr>
        <w:pStyle w:val="30"/>
        <w:shd w:val="clear" w:color="auto" w:fill="auto"/>
        <w:spacing w:after="790"/>
        <w:ind w:left="7400" w:right="60"/>
      </w:pPr>
      <w:r>
        <w:t>Министерства здравоохранения</w:t>
      </w:r>
      <w:r>
        <w:br/>
        <w:t>Российский Федерации</w:t>
      </w:r>
      <w:r>
        <w:br/>
        <w:t xml:space="preserve">от 6 декабря 2021 года </w:t>
      </w:r>
      <w:r>
        <w:rPr>
          <w:lang w:val="en-US"/>
        </w:rPr>
        <w:t>N</w:t>
      </w:r>
      <w:r w:rsidRPr="00EF033E">
        <w:t xml:space="preserve"> </w:t>
      </w:r>
      <w:r>
        <w:t>1122н</w:t>
      </w:r>
    </w:p>
    <w:p w:rsidR="00686D2E" w:rsidRDefault="008446A3">
      <w:pPr>
        <w:pStyle w:val="a7"/>
        <w:framePr w:w="10589" w:wrap="notBeside" w:vAnchor="text" w:hAnchor="text" w:xAlign="center" w:y="1"/>
        <w:shd w:val="clear" w:color="auto" w:fill="auto"/>
        <w:spacing w:line="190" w:lineRule="exact"/>
      </w:pPr>
      <w:r>
        <w:lastRenderedPageBreak/>
        <w:t>Календарь профилактических прививок по эпидемическим показаниям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482"/>
        <w:gridCol w:w="7661"/>
      </w:tblGrid>
      <w:tr w:rsidR="00686D2E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after="60" w:line="230" w:lineRule="exact"/>
              <w:ind w:left="160"/>
              <w:jc w:val="left"/>
            </w:pPr>
            <w:r>
              <w:rPr>
                <w:rStyle w:val="a5"/>
                <w:lang w:val="en-US"/>
              </w:rPr>
              <w:t>N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a5"/>
              </w:rPr>
              <w:t>п/п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a5"/>
              </w:rPr>
              <w:t>Наименование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a5"/>
              </w:rPr>
              <w:t>профилактической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a5"/>
              </w:rPr>
              <w:t>прививки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5"/>
              </w:rPr>
              <w:t>Категории граждан, подлежащих обязательной вакцинации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95pt"/>
              </w:rPr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Против туляремии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Лица, проживающие на энзоотичных по туляремии территориях, а также прибывшие на</w:t>
            </w:r>
            <w:r>
              <w:rPr>
                <w:rStyle w:val="95pt"/>
              </w:rPr>
              <w:br/>
              <w:t>эти территории лица, выполняющие следующие работы: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5"/>
              </w:tabs>
              <w:spacing w:line="230" w:lineRule="exact"/>
              <w:ind w:left="40"/>
              <w:jc w:val="left"/>
            </w:pPr>
            <w:r>
              <w:rPr>
                <w:rStyle w:val="95pt"/>
              </w:rPr>
              <w:t>сельскохозяйственные, гидромелиоративные,</w:t>
            </w:r>
            <w:r>
              <w:rPr>
                <w:rStyle w:val="95pt"/>
              </w:rPr>
              <w:t xml:space="preserve"> строительные, другие работы по выемке</w:t>
            </w:r>
            <w:r>
              <w:rPr>
                <w:rStyle w:val="95pt"/>
              </w:rPr>
              <w:br/>
              <w:t>и перемещению грунта, заготовительные, промысловые, геологические,</w:t>
            </w:r>
            <w:r>
              <w:rPr>
                <w:rStyle w:val="95pt"/>
              </w:rPr>
              <w:br/>
              <w:t>изыскательские, экспедиционные, дератизационные и дезинсекционные;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5"/>
              </w:tabs>
              <w:spacing w:line="230" w:lineRule="exact"/>
              <w:ind w:left="40"/>
              <w:jc w:val="left"/>
            </w:pPr>
            <w:r>
              <w:rPr>
                <w:rStyle w:val="95pt"/>
              </w:rPr>
              <w:t>по лесозаготовке, расчистке и благоустройству леса, зон оздоровления и отдыха</w:t>
            </w:r>
            <w:r>
              <w:rPr>
                <w:rStyle w:val="95pt"/>
              </w:rPr>
              <w:br/>
              <w:t>насел</w:t>
            </w:r>
            <w:r>
              <w:rPr>
                <w:rStyle w:val="95pt"/>
              </w:rPr>
              <w:t>ения.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Лица, работающие с живыми культурами возбудителя туляремии.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95pt"/>
              </w:rPr>
              <w:t>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Против чумы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Лица, временно или постоянно находящееся</w:t>
            </w:r>
            <w:r>
              <w:rPr>
                <w:rStyle w:val="95pt"/>
              </w:rPr>
              <w:br/>
              <w:t>на территории природного очага, при осложнении</w:t>
            </w:r>
            <w:r>
              <w:rPr>
                <w:rStyle w:val="95pt"/>
              </w:rPr>
              <w:br/>
              <w:t>эпизоотической и эпидемиологической обстановки.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 xml:space="preserve">Лица, работающие с живыми культурами </w:t>
            </w:r>
            <w:r>
              <w:rPr>
                <w:rStyle w:val="95pt"/>
              </w:rPr>
              <w:t>возбудителя чумы.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21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95pt"/>
              </w:rPr>
              <w:t>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Против бруцеллеза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95pt"/>
              </w:rPr>
              <w:t>В очагах козье-овечьего типа бруцеллеза лица, выполняющие следующие работы: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55"/>
              </w:tabs>
              <w:spacing w:line="226" w:lineRule="exact"/>
              <w:ind w:left="40"/>
              <w:jc w:val="left"/>
            </w:pPr>
            <w:r>
              <w:rPr>
                <w:rStyle w:val="95pt"/>
              </w:rPr>
              <w:t>по заготовке, хранению, обработке сырья и продуктов животноводства, полученных</w:t>
            </w:r>
            <w:r>
              <w:rPr>
                <w:rStyle w:val="95pt"/>
              </w:rPr>
              <w:br/>
              <w:t>из хозяйств,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 xml:space="preserve">где регистрируются заболевания скота </w:t>
            </w:r>
            <w:r>
              <w:rPr>
                <w:rStyle w:val="95pt"/>
              </w:rPr>
              <w:t>бруцеллезом;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55"/>
              </w:tabs>
              <w:spacing w:line="226" w:lineRule="exact"/>
              <w:ind w:left="40"/>
              <w:jc w:val="left"/>
            </w:pPr>
            <w:r>
              <w:rPr>
                <w:rStyle w:val="95pt"/>
              </w:rPr>
              <w:t>по убою скота, больного бруцеллезом, заготовке и переработке полученных от него</w:t>
            </w:r>
            <w:r>
              <w:rPr>
                <w:rStyle w:val="95pt"/>
              </w:rPr>
              <w:br/>
              <w:t>мяса и мясопродуктов.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Животноводы, ветеринарные работники, зоотехники</w:t>
            </w:r>
            <w:r>
              <w:rPr>
                <w:rStyle w:val="95pt"/>
              </w:rPr>
              <w:br/>
              <w:t>в хозяйствах, энзоотичных по бруцеллезу.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Лица, работающие с живыми культурами возбудителя бру</w:t>
            </w:r>
            <w:r>
              <w:rPr>
                <w:rStyle w:val="95pt"/>
              </w:rPr>
              <w:t>целлеза.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95pt"/>
              </w:rPr>
              <w:t>4.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Против сибирской язвы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Лица, выполняющие следующие работы: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- ветеринарные работники и другие лица, профессионально занятые предубойным</w:t>
            </w:r>
            <w:r>
              <w:rPr>
                <w:rStyle w:val="95pt"/>
              </w:rPr>
              <w:br/>
              <w:t>содержанием скота, а также убоем, снятием шкур и разделкой туш;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55"/>
              </w:tabs>
              <w:spacing w:line="226" w:lineRule="exact"/>
              <w:ind w:left="40"/>
              <w:jc w:val="left"/>
            </w:pPr>
            <w:r>
              <w:rPr>
                <w:rStyle w:val="95pt"/>
              </w:rPr>
              <w:t xml:space="preserve">сбор, хранение, транспортировка и </w:t>
            </w:r>
            <w:r>
              <w:rPr>
                <w:rStyle w:val="95pt"/>
              </w:rPr>
              <w:t>первичная обработка сырья животного</w:t>
            </w:r>
            <w:r>
              <w:rPr>
                <w:rStyle w:val="95pt"/>
              </w:rPr>
              <w:br/>
              <w:t>происхождения;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55"/>
              </w:tabs>
              <w:spacing w:line="226" w:lineRule="exact"/>
              <w:ind w:left="40"/>
              <w:jc w:val="left"/>
            </w:pPr>
            <w:r>
              <w:rPr>
                <w:rStyle w:val="95pt"/>
              </w:rPr>
              <w:t>сельскохозяйственные, гидромелиоративные, строительные, по выемке и</w:t>
            </w:r>
            <w:r>
              <w:rPr>
                <w:rStyle w:val="95pt"/>
              </w:rPr>
              <w:br/>
              <w:t>перемещению грунта, заготовительные, промысловые, геологические, изыскательские,</w:t>
            </w:r>
            <w:r>
              <w:rPr>
                <w:rStyle w:val="95pt"/>
              </w:rPr>
              <w:br/>
              <w:t>экспедиционные на энзоотичных по сибирской язве территор</w:t>
            </w:r>
            <w:r>
              <w:rPr>
                <w:rStyle w:val="95pt"/>
              </w:rPr>
              <w:t>иях.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Лица, работающие с материалом, подозрительным на инфицирование возбудителем</w:t>
            </w:r>
            <w:r>
              <w:rPr>
                <w:rStyle w:val="95pt"/>
              </w:rPr>
              <w:br/>
              <w:t>сибирской язвы.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95pt"/>
              </w:rPr>
              <w:t>5.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Против бешенства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С профилактической целью вакцинируют следующих лиц, имеющих высокий риск</w:t>
            </w:r>
            <w:r>
              <w:rPr>
                <w:rStyle w:val="95pt"/>
              </w:rPr>
              <w:br/>
              <w:t xml:space="preserve">заражения бешенством: лица, работающие с "уличным" вирусом </w:t>
            </w:r>
            <w:r>
              <w:rPr>
                <w:rStyle w:val="95pt"/>
              </w:rPr>
              <w:t>бешенства;</w:t>
            </w:r>
            <w:r>
              <w:rPr>
                <w:rStyle w:val="95pt"/>
              </w:rPr>
              <w:br/>
              <w:t>ветеринарные работники; егеря, охотники, лесники; лица, выполняющие работы по</w:t>
            </w:r>
            <w:r>
              <w:rPr>
                <w:rStyle w:val="95pt"/>
              </w:rPr>
              <w:br/>
              <w:t>отлову и содержанию животных.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95pt"/>
              </w:rPr>
              <w:t>6.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Против лептоспироза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Лица, выполняющие следующие работы: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5"/>
              </w:tabs>
              <w:spacing w:line="230" w:lineRule="exact"/>
              <w:ind w:left="40"/>
              <w:jc w:val="left"/>
            </w:pPr>
            <w:r>
              <w:rPr>
                <w:rStyle w:val="95pt"/>
              </w:rPr>
              <w:t xml:space="preserve">по заготовке, хранению, обработке сырья и продуктов животноводства, </w:t>
            </w:r>
            <w:r>
              <w:rPr>
                <w:rStyle w:val="95pt"/>
              </w:rPr>
              <w:t>полученных</w:t>
            </w:r>
            <w:r>
              <w:rPr>
                <w:rStyle w:val="95pt"/>
              </w:rPr>
              <w:br/>
              <w:t>из хозяйств, расположенных на энзоотичных по лептоспирозу территориях;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5"/>
              </w:tabs>
              <w:spacing w:line="230" w:lineRule="exact"/>
              <w:ind w:left="40"/>
              <w:jc w:val="left"/>
            </w:pPr>
            <w:r>
              <w:rPr>
                <w:rStyle w:val="95pt"/>
              </w:rPr>
              <w:t>по убою скота, больного лептоспирозом, заготовке и переработке мяса и</w:t>
            </w:r>
            <w:r>
              <w:rPr>
                <w:rStyle w:val="95pt"/>
              </w:rPr>
              <w:br/>
              <w:t>мясопродуктов, полученных от больных лептоспирозом животных;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5"/>
              </w:tabs>
              <w:spacing w:line="230" w:lineRule="exact"/>
              <w:ind w:left="40"/>
              <w:jc w:val="left"/>
            </w:pPr>
            <w:r>
              <w:rPr>
                <w:rStyle w:val="95pt"/>
              </w:rPr>
              <w:t>по отлову и содержанию безнадзорных животны</w:t>
            </w:r>
            <w:r>
              <w:rPr>
                <w:rStyle w:val="95pt"/>
              </w:rPr>
              <w:t>х. Лица, работающие с живыми</w:t>
            </w:r>
            <w:r>
              <w:rPr>
                <w:rStyle w:val="95pt"/>
              </w:rPr>
              <w:br/>
              <w:t>культурами возбудителя лептоспироза.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95pt"/>
              </w:rPr>
              <w:t>7.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Против клещевого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вирусного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энцефалита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Лица, проживающие на эндемичных по клещевому вирусному энцефалиту</w:t>
            </w:r>
            <w:r>
              <w:rPr>
                <w:rStyle w:val="95pt"/>
              </w:rPr>
              <w:br/>
              <w:t>территориях, лица, выезжающие на эндемичные по клещевому вирусному энцефалиту</w:t>
            </w:r>
            <w:r>
              <w:rPr>
                <w:rStyle w:val="95pt"/>
              </w:rPr>
              <w:br/>
            </w:r>
            <w:r>
              <w:rPr>
                <w:rStyle w:val="95pt"/>
              </w:rPr>
              <w:t>территории, а также прибывшие на эти территории лица, выполняющие следующие</w:t>
            </w:r>
            <w:r>
              <w:rPr>
                <w:rStyle w:val="95pt"/>
              </w:rPr>
              <w:br/>
              <w:t>работы:</w:t>
            </w:r>
          </w:p>
        </w:tc>
      </w:tr>
    </w:tbl>
    <w:p w:rsidR="00686D2E" w:rsidRDefault="00686D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482"/>
        <w:gridCol w:w="7661"/>
      </w:tblGrid>
      <w:tr w:rsidR="00686D2E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5"/>
              </w:tabs>
              <w:spacing w:line="230" w:lineRule="exact"/>
              <w:ind w:left="40"/>
              <w:jc w:val="left"/>
            </w:pPr>
            <w:r>
              <w:rPr>
                <w:rStyle w:val="95pt"/>
              </w:rPr>
              <w:t>сельскохозяйственные, гидромелиоративные, строительные, по выемке и</w:t>
            </w:r>
            <w:r>
              <w:rPr>
                <w:rStyle w:val="95pt"/>
              </w:rPr>
              <w:br/>
              <w:t>перемещению грунта, заготовительные, промысловые, геологические, изыскательские,</w:t>
            </w:r>
            <w:r>
              <w:rPr>
                <w:rStyle w:val="95pt"/>
              </w:rPr>
              <w:br/>
              <w:t xml:space="preserve">экспедиционные, </w:t>
            </w:r>
            <w:r>
              <w:rPr>
                <w:rStyle w:val="95pt"/>
              </w:rPr>
              <w:t>дератизационные и дезинсекционные;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5"/>
              </w:tabs>
              <w:spacing w:line="230" w:lineRule="exact"/>
              <w:ind w:left="40"/>
              <w:jc w:val="left"/>
            </w:pPr>
            <w:r>
              <w:rPr>
                <w:rStyle w:val="95pt"/>
              </w:rPr>
              <w:t>по лесозаготовке, расчистке и благоустройству леса, зон оздоровления и отдыха</w:t>
            </w:r>
            <w:r>
              <w:rPr>
                <w:rStyle w:val="95pt"/>
              </w:rPr>
              <w:br/>
              <w:t>населения.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Лица, работающие с живыми культурами возбудителя клещевого энцефалита.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8.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Против лихорадки Ку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 xml:space="preserve">Лица, выполняющие работы по </w:t>
            </w:r>
            <w:r>
              <w:rPr>
                <w:rStyle w:val="95pt"/>
              </w:rPr>
              <w:t>заготовке, хранению, обработке сырья и продуктов</w:t>
            </w:r>
            <w:r>
              <w:rPr>
                <w:rStyle w:val="95pt"/>
              </w:rPr>
              <w:br/>
              <w:t>животноводства, полученных из хозяйств, где регистрируются заболевания лихорадкой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  <w:vertAlign w:val="superscript"/>
              </w:rPr>
              <w:t>К</w:t>
            </w:r>
            <w:r>
              <w:rPr>
                <w:rStyle w:val="95pt"/>
              </w:rPr>
              <w:t>у.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Лица, выполняющие работы по заготовке, хранению и переработке</w:t>
            </w:r>
            <w:r>
              <w:rPr>
                <w:rStyle w:val="95pt"/>
              </w:rPr>
              <w:br/>
              <w:t xml:space="preserve">сельскохозяйственной продукции на энзоотичных территориях </w:t>
            </w:r>
            <w:r>
              <w:rPr>
                <w:rStyle w:val="95pt"/>
              </w:rPr>
              <w:t>по лихорадке Ку.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Лица, работающие с живыми культурами возбудителей лихорадки Ку.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9.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Против желтой лихорадки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Лица, выезжающие за пределы Российской Федерации в энзоотичные по желтой</w:t>
            </w:r>
            <w:r>
              <w:rPr>
                <w:rStyle w:val="95pt"/>
              </w:rPr>
              <w:br/>
              <w:t>лихорадке страны (регионы).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 xml:space="preserve">Лица, работающие с живыми культурами </w:t>
            </w:r>
            <w:r>
              <w:rPr>
                <w:rStyle w:val="95pt"/>
              </w:rPr>
              <w:t>возбудителя желтой лихорадки.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10.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Против холеры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Лица, выезжающие в неблагополучные по холере страны (регионы).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Население субъектов Российской Федерации в случае осложнения санитарно-</w:t>
            </w:r>
            <w:r>
              <w:rPr>
                <w:rStyle w:val="95pt"/>
              </w:rPr>
              <w:br/>
              <w:t xml:space="preserve">эпидемиологической обстановки по холере в сопредельных странах, а также </w:t>
            </w:r>
            <w:r>
              <w:rPr>
                <w:rStyle w:val="95pt"/>
              </w:rPr>
              <w:t>на</w:t>
            </w:r>
            <w:r>
              <w:rPr>
                <w:rStyle w:val="95pt"/>
              </w:rPr>
              <w:br/>
              <w:t>территории Российской Федерации.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06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11.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Против брюшного тифа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Лица, занятые в сфере коммунального благоустройства (работники, обслуживающие</w:t>
            </w:r>
            <w:r>
              <w:rPr>
                <w:rStyle w:val="95pt"/>
              </w:rPr>
              <w:br/>
              <w:t>канализационные сети, сооружения и оборудование, а также организаций,</w:t>
            </w:r>
            <w:r>
              <w:rPr>
                <w:rStyle w:val="95pt"/>
              </w:rPr>
              <w:br/>
              <w:t>осуществляющих санитарную очистку населенных м</w:t>
            </w:r>
            <w:r>
              <w:rPr>
                <w:rStyle w:val="95pt"/>
              </w:rPr>
              <w:t>ест, сбор, транспортировку и</w:t>
            </w:r>
            <w:r>
              <w:rPr>
                <w:rStyle w:val="95pt"/>
              </w:rPr>
              <w:br/>
              <w:t>утилизацию бытовых отходов).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Лица, работающие с живыми культурами возбудителей брюшного тифа.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Население, проживающее на территориях с хроническими водными эпидемиями</w:t>
            </w:r>
            <w:r>
              <w:rPr>
                <w:rStyle w:val="95pt"/>
              </w:rPr>
              <w:br/>
              <w:t>брюшного тифа.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Лица, выезжающие в гиперэндемичные по брюшному</w:t>
            </w:r>
            <w:r>
              <w:rPr>
                <w:rStyle w:val="95pt"/>
              </w:rPr>
              <w:t xml:space="preserve"> тифу страны (регионы).</w:t>
            </w:r>
            <w:r>
              <w:rPr>
                <w:rStyle w:val="95pt"/>
              </w:rPr>
              <w:br/>
              <w:t>Контактные лица в очагах брюшного тифа по эпидемическим показаниям.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95pt"/>
              </w:rPr>
              <w:t>По эпидемическим показаниям прививки проводят при угрозе возникновения эпидемии</w:t>
            </w:r>
            <w:r>
              <w:rPr>
                <w:rStyle w:val="95pt"/>
              </w:rPr>
              <w:br/>
              <w:t>или вспышки брюшного тифа (стихийные бедствия, крупные аварии на водопроводной</w:t>
            </w:r>
            <w:r>
              <w:rPr>
                <w:rStyle w:val="95pt"/>
              </w:rPr>
              <w:br/>
              <w:t>и кан</w:t>
            </w:r>
            <w:r>
              <w:rPr>
                <w:rStyle w:val="95pt"/>
              </w:rPr>
              <w:t>ализационной сети), а также в период эпидемии, при этом в угрожаемом регионе</w:t>
            </w:r>
            <w:r>
              <w:rPr>
                <w:rStyle w:val="95pt"/>
              </w:rPr>
              <w:br/>
              <w:t>проводят массовую вакцинацию населения.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307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12.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95pt"/>
              </w:rPr>
              <w:t>Против вирусного гепатита</w:t>
            </w:r>
            <w:r>
              <w:rPr>
                <w:rStyle w:val="95pt"/>
              </w:rPr>
              <w:br/>
              <w:t>А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Лица, проживающие в регионах, неблагополучных по заболеваемости вирусным</w:t>
            </w:r>
            <w:r>
              <w:rPr>
                <w:rStyle w:val="95pt"/>
              </w:rPr>
              <w:br/>
              <w:t xml:space="preserve">гепатитом А, а также лица, </w:t>
            </w:r>
            <w:r>
              <w:rPr>
                <w:rStyle w:val="95pt"/>
              </w:rPr>
              <w:t>подверженные профессиональному риску заражения</w:t>
            </w:r>
            <w:r>
              <w:rPr>
                <w:rStyle w:val="95pt"/>
              </w:rPr>
              <w:br/>
              <w:t>(медицинские работники, работники сферы обслуживания населения, занятые на</w:t>
            </w:r>
            <w:r>
              <w:rPr>
                <w:rStyle w:val="95pt"/>
              </w:rPr>
              <w:br/>
              <w:t>предприятиях пищевой промышленности, а также обслуживающие водопроводные и</w:t>
            </w:r>
            <w:r>
              <w:rPr>
                <w:rStyle w:val="95pt"/>
              </w:rPr>
              <w:br/>
              <w:t>канализационные сооружения,</w:t>
            </w:r>
            <w:r>
              <w:rPr>
                <w:rStyle w:val="95pt"/>
              </w:rPr>
              <w:br/>
              <w:t>оборудование и сети).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Лица, вые</w:t>
            </w:r>
            <w:r>
              <w:rPr>
                <w:rStyle w:val="95pt"/>
              </w:rPr>
              <w:t>зжающие в неблагополучные страны</w:t>
            </w:r>
            <w:r>
              <w:rPr>
                <w:rStyle w:val="95pt"/>
              </w:rPr>
              <w:br/>
              <w:t>(регионы), где регистрируется вспышечная</w:t>
            </w:r>
            <w:r>
              <w:rPr>
                <w:rStyle w:val="95pt"/>
              </w:rPr>
              <w:br/>
              <w:t>заболеваемость вирусным гепатитом А. Контактные</w:t>
            </w:r>
            <w:r>
              <w:rPr>
                <w:rStyle w:val="95pt"/>
              </w:rPr>
              <w:br/>
              <w:t>лица в очагах вирусного гепатита А.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По эпидемическим показаниям прививки проводятся при угрозе возникновения</w:t>
            </w:r>
            <w:r>
              <w:rPr>
                <w:rStyle w:val="95pt"/>
              </w:rPr>
              <w:br/>
              <w:t>эпидемии или вспышки виру</w:t>
            </w:r>
            <w:r>
              <w:rPr>
                <w:rStyle w:val="95pt"/>
              </w:rPr>
              <w:t>сного гепатита А (стихийные бедствия, крупные аварии на</w:t>
            </w:r>
            <w:r>
              <w:rPr>
                <w:rStyle w:val="95pt"/>
              </w:rPr>
              <w:br/>
              <w:t>водопроводной и канализационной сети).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261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13.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Против шигеллезов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Работники медицинских организаций (их структурных подразделений) инфекционного</w:t>
            </w:r>
            <w:r>
              <w:rPr>
                <w:rStyle w:val="95pt"/>
              </w:rPr>
              <w:br/>
              <w:t>профиля.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 xml:space="preserve">Лица, занятые в сфере общественного питания и </w:t>
            </w:r>
            <w:r>
              <w:rPr>
                <w:rStyle w:val="95pt"/>
              </w:rPr>
              <w:t>коммунального благоустройства.</w:t>
            </w:r>
            <w:r>
              <w:rPr>
                <w:rStyle w:val="95pt"/>
              </w:rPr>
              <w:br/>
              <w:t>Дети, посещающие дошкольные образовательные организации и отъезжающие в</w:t>
            </w:r>
            <w:r>
              <w:rPr>
                <w:rStyle w:val="95pt"/>
              </w:rPr>
              <w:br/>
              <w:t>организации, осуществляющие лечение, оздоровление и (или) отдых (по показаниям).</w:t>
            </w:r>
            <w:r>
              <w:rPr>
                <w:rStyle w:val="95pt"/>
              </w:rPr>
              <w:br/>
              <w:t>По эпидемическим показаниям прививки проводятся при угрозе возникновения</w:t>
            </w:r>
            <w:r>
              <w:rPr>
                <w:rStyle w:val="95pt"/>
              </w:rPr>
              <w:br/>
              <w:t>эпидемии или вспышки шигеллезов (стихийные бедствия, крупные аварии на</w:t>
            </w:r>
            <w:r>
              <w:rPr>
                <w:rStyle w:val="95pt"/>
              </w:rPr>
              <w:br/>
              <w:t>водопроводной и канализационной сети), а также в период эпидемии, при этом в</w:t>
            </w:r>
            <w:r>
              <w:rPr>
                <w:rStyle w:val="95pt"/>
              </w:rPr>
              <w:br/>
              <w:t>угрожаемом регионе проводят массовую вакцинацию населения. Профилактические</w:t>
            </w:r>
            <w:r>
              <w:rPr>
                <w:rStyle w:val="95pt"/>
              </w:rPr>
              <w:br/>
              <w:t>прививки предпочтительно провод</w:t>
            </w:r>
            <w:r>
              <w:rPr>
                <w:rStyle w:val="95pt"/>
              </w:rPr>
              <w:t>ить перед сезонным подъемом заболеваемости</w:t>
            </w:r>
            <w:r>
              <w:rPr>
                <w:rStyle w:val="95pt"/>
              </w:rPr>
              <w:br/>
              <w:t>шигеллезами.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14.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95pt"/>
              </w:rPr>
              <w:t>Против менингококковой</w:t>
            </w:r>
            <w:r>
              <w:rPr>
                <w:rStyle w:val="95pt"/>
              </w:rPr>
              <w:br/>
              <w:t>инфекции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Дети и взрослые в очагах менингококковой инфекции, вызванной менингококками</w:t>
            </w:r>
            <w:r>
              <w:rPr>
                <w:rStyle w:val="95pt"/>
              </w:rPr>
              <w:br/>
              <w:t>серогрупп А или С.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 xml:space="preserve">Вакцинация проводится в эндемичных регионах, а также в случае </w:t>
            </w:r>
            <w:r>
              <w:rPr>
                <w:rStyle w:val="95pt"/>
              </w:rPr>
              <w:t>эпидемии, вызванной</w:t>
            </w:r>
            <w:r>
              <w:rPr>
                <w:rStyle w:val="95pt"/>
              </w:rPr>
              <w:br/>
              <w:t>менингококками серогрупп А или С.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Лица, подлежащие призыву на военную службу.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"/>
              </w:rPr>
              <w:t>15.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Против кори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Контактные лица без ограничения возраста из очагов заболевания, ранее не болевшие,</w:t>
            </w:r>
            <w:r>
              <w:rPr>
                <w:rStyle w:val="95pt"/>
              </w:rPr>
              <w:br/>
              <w:t xml:space="preserve">не привитые и не имеющие сведений о профилактических </w:t>
            </w:r>
            <w:r>
              <w:rPr>
                <w:rStyle w:val="95pt"/>
              </w:rPr>
              <w:t>прививках против кори, или</w:t>
            </w:r>
          </w:p>
        </w:tc>
      </w:tr>
    </w:tbl>
    <w:p w:rsidR="00686D2E" w:rsidRDefault="00686D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482"/>
        <w:gridCol w:w="7661"/>
      </w:tblGrid>
      <w:tr w:rsidR="00686D2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686D2E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однократно привитые старше 6 лет.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</w:rPr>
              <w:t>16.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Против вирусного гепатита</w:t>
            </w:r>
            <w:r>
              <w:rPr>
                <w:rStyle w:val="95pt"/>
              </w:rPr>
              <w:br/>
              <w:t>В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Контактные лица из очагов заболевания, не болевшие, не привитые и не имеющие</w:t>
            </w:r>
            <w:r>
              <w:rPr>
                <w:rStyle w:val="95pt"/>
              </w:rPr>
              <w:br/>
              <w:t>сведений о профилактических прививках против вирусного гепатита В.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</w:rPr>
              <w:t>17.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 xml:space="preserve">Против </w:t>
            </w:r>
            <w:r>
              <w:rPr>
                <w:rStyle w:val="95pt"/>
              </w:rPr>
              <w:t>дифтерии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Контактные лица из очагов заболевания, не болевшие, не привитые и не имеющие</w:t>
            </w:r>
            <w:r>
              <w:rPr>
                <w:rStyle w:val="95pt"/>
              </w:rPr>
              <w:br/>
              <w:t>сведений о профилактических прививках против дифтерии.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</w:rPr>
              <w:t>18.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Против эпидемического</w:t>
            </w:r>
            <w:r>
              <w:rPr>
                <w:rStyle w:val="95pt"/>
              </w:rPr>
              <w:br/>
              <w:t>паротита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Контактные лица из очагов заболевания, ранее не болевшие, не привитые или не</w:t>
            </w:r>
            <w:r>
              <w:rPr>
                <w:rStyle w:val="95pt"/>
              </w:rPr>
              <w:br/>
            </w:r>
            <w:r>
              <w:rPr>
                <w:rStyle w:val="95pt"/>
              </w:rPr>
              <w:t>имеющие сведений о профилактических прививках против эпидемического паротита,</w:t>
            </w:r>
            <w:r>
              <w:rPr>
                <w:rStyle w:val="95pt"/>
              </w:rPr>
              <w:br/>
              <w:t>или однократно привитые старше 6 лет.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421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</w:rPr>
              <w:t>19.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Против полиомиелита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Контактные лица в очагах полиомиелита, в том числе вызванного диким полиовирусом</w:t>
            </w:r>
            <w:r>
              <w:rPr>
                <w:rStyle w:val="95pt"/>
              </w:rPr>
              <w:br/>
              <w:t xml:space="preserve">(или при подозрении на </w:t>
            </w:r>
            <w:r>
              <w:rPr>
                <w:rStyle w:val="95pt"/>
              </w:rPr>
              <w:t>заболевание):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0"/>
              </w:tabs>
              <w:spacing w:line="226" w:lineRule="exact"/>
              <w:ind w:left="40"/>
              <w:jc w:val="left"/>
            </w:pPr>
            <w:r>
              <w:rPr>
                <w:rStyle w:val="95pt"/>
              </w:rPr>
              <w:t>дети с 3 месяцев до 15 лет при наличии достоверных данных о предшествующих</w:t>
            </w:r>
            <w:r>
              <w:rPr>
                <w:rStyle w:val="95pt"/>
              </w:rPr>
              <w:br/>
              <w:t>прививках - однократно;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line="226" w:lineRule="exact"/>
              <w:jc w:val="both"/>
            </w:pPr>
            <w:r>
              <w:rPr>
                <w:rStyle w:val="95pt"/>
              </w:rPr>
              <w:t>медицинские работники - однократно;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0"/>
              </w:tabs>
              <w:spacing w:line="226" w:lineRule="exact"/>
              <w:ind w:left="40"/>
              <w:jc w:val="left"/>
            </w:pPr>
            <w:r>
              <w:rPr>
                <w:rStyle w:val="95pt"/>
              </w:rPr>
              <w:t>дети, прибывшие из эндемичных (неблагополучных) по полиомиелиту стран</w:t>
            </w:r>
            <w:r>
              <w:rPr>
                <w:rStyle w:val="95pt"/>
              </w:rPr>
              <w:br/>
              <w:t>(регионов), с 3 месяцев до 15 лет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0"/>
              </w:tabs>
              <w:spacing w:line="226" w:lineRule="exact"/>
              <w:ind w:left="40"/>
              <w:jc w:val="left"/>
            </w:pPr>
            <w:r>
              <w:rPr>
                <w:rStyle w:val="95pt"/>
              </w:rPr>
              <w:t>однократно (при наличии достоверных данных о предшествующих прививках) или</w:t>
            </w:r>
            <w:r>
              <w:rPr>
                <w:rStyle w:val="95pt"/>
              </w:rPr>
              <w:br/>
              <w:t>трехкратно (при их отсутствии);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line="226" w:lineRule="exact"/>
              <w:jc w:val="both"/>
            </w:pPr>
            <w:r>
              <w:rPr>
                <w:rStyle w:val="95pt"/>
              </w:rPr>
              <w:t>лица без определенного места жительства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(при их выявлении) с 3 месяцев до 15 лет - однократно (при наличии достоверных</w:t>
            </w:r>
            <w:r>
              <w:rPr>
                <w:rStyle w:val="95pt"/>
              </w:rPr>
              <w:br/>
              <w:t xml:space="preserve">данных о предшествующих </w:t>
            </w:r>
            <w:r>
              <w:rPr>
                <w:rStyle w:val="95pt"/>
              </w:rPr>
              <w:t>прививках) или трехкратно (при их отсутствии);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5"/>
              </w:tabs>
              <w:spacing w:line="226" w:lineRule="exact"/>
              <w:ind w:left="40"/>
              <w:jc w:val="left"/>
            </w:pPr>
            <w:r>
              <w:rPr>
                <w:rStyle w:val="95pt"/>
              </w:rPr>
              <w:t>лица, контактировавшие с прибывшими из эндемичных (неблагополучных) по</w:t>
            </w:r>
            <w:r>
              <w:rPr>
                <w:rStyle w:val="95pt"/>
              </w:rPr>
              <w:br/>
              <w:t>полиомиелиту стран (регионов), с 3 месяцев жизни без ограничения возраста -</w:t>
            </w:r>
            <w:r>
              <w:rPr>
                <w:rStyle w:val="95pt"/>
              </w:rPr>
              <w:br/>
              <w:t>однократно инактивированной полиомиелитной вакциной;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line="226" w:lineRule="exact"/>
              <w:jc w:val="both"/>
            </w:pPr>
            <w:r>
              <w:rPr>
                <w:rStyle w:val="95pt"/>
              </w:rPr>
              <w:t>лица, раб</w:t>
            </w:r>
            <w:r>
              <w:rPr>
                <w:rStyle w:val="95pt"/>
              </w:rPr>
              <w:t>отающие с живым полиовирусом,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с материалами, инфицированными (потенциально инфицированными) диким</w:t>
            </w:r>
            <w:r>
              <w:rPr>
                <w:rStyle w:val="95pt"/>
              </w:rPr>
              <w:br/>
              <w:t>полиовирусом, без ограничения возраста - однократно при приеме на работу.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</w:rPr>
              <w:t>20.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Против пневмококковой</w:t>
            </w:r>
            <w:r>
              <w:rPr>
                <w:rStyle w:val="95pt"/>
              </w:rPr>
              <w:br/>
              <w:t>инфекции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95pt"/>
              </w:rPr>
              <w:t xml:space="preserve">Дети в возрасте от 2 до 5 лет, взрослые, </w:t>
            </w:r>
            <w:r>
              <w:rPr>
                <w:rStyle w:val="95pt"/>
              </w:rPr>
              <w:t>относящиеся к группам риска (лица,</w:t>
            </w:r>
            <w:r>
              <w:rPr>
                <w:rStyle w:val="95pt"/>
              </w:rPr>
              <w:br/>
              <w:t>подлежащие призыву на военную службу, лица старше 60 лет, страдающие</w:t>
            </w:r>
            <w:r>
              <w:rPr>
                <w:rStyle w:val="95pt"/>
              </w:rPr>
              <w:br/>
              <w:t>хроническими заболеваниями легких, лица старше трудоспособного возраста,</w:t>
            </w:r>
            <w:r>
              <w:rPr>
                <w:rStyle w:val="95pt"/>
              </w:rPr>
              <w:br/>
              <w:t>проживающие в организациях социального обслуживания).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</w:rPr>
              <w:t>21.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Против ротавирусной</w:t>
            </w:r>
            <w:r>
              <w:rPr>
                <w:rStyle w:val="95pt"/>
              </w:rPr>
              <w:br/>
            </w:r>
            <w:r>
              <w:rPr>
                <w:rStyle w:val="95pt"/>
              </w:rPr>
              <w:t>инфекции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Дети для активной вакцинации с целью профилактики заболеваний, вызываемых</w:t>
            </w:r>
            <w:r>
              <w:rPr>
                <w:rStyle w:val="95pt"/>
              </w:rPr>
              <w:br/>
              <w:t>ротавирусами.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</w:rPr>
              <w:t>22.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95pt"/>
              </w:rPr>
              <w:t>Против ветряной оспы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Дети и взрослые из групп риска, включая лиц, подлежащих призыву на военную</w:t>
            </w:r>
            <w:r>
              <w:rPr>
                <w:rStyle w:val="95pt"/>
              </w:rPr>
              <w:br/>
              <w:t>службу, ранее не привитые и не болевшие ветряной оспой.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</w:rPr>
              <w:t>23.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Против гемофильной</w:t>
            </w:r>
            <w:r>
              <w:rPr>
                <w:rStyle w:val="95pt"/>
              </w:rPr>
              <w:br/>
              <w:t>инфекции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</w:rPr>
              <w:t>Дети, не привитые на первом году жизни против гемофильной инфекции.</w:t>
            </w:r>
          </w:p>
        </w:tc>
      </w:tr>
      <w:tr w:rsidR="00686D2E">
        <w:tblPrEx>
          <w:tblCellMar>
            <w:top w:w="0" w:type="dxa"/>
            <w:bottom w:w="0" w:type="dxa"/>
          </w:tblCellMar>
        </w:tblPrEx>
        <w:trPr>
          <w:trHeight w:hRule="exact" w:val="585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</w:rPr>
              <w:t>24.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Против коронавирусной</w:t>
            </w:r>
            <w:r>
              <w:rPr>
                <w:rStyle w:val="95pt"/>
              </w:rPr>
              <w:br/>
              <w:t>инфекции,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"/>
              </w:rPr>
              <w:t>вызываемой вирусом</w:t>
            </w:r>
            <w:r>
              <w:rPr>
                <w:rStyle w:val="95pt"/>
              </w:rPr>
              <w:br/>
            </w:r>
            <w:r>
              <w:rPr>
                <w:rStyle w:val="95pt"/>
                <w:lang w:val="en-US"/>
              </w:rPr>
              <w:t>SARS</w:t>
            </w:r>
            <w:r w:rsidRPr="00EF033E">
              <w:rPr>
                <w:rStyle w:val="95pt"/>
              </w:rPr>
              <w:t>-</w:t>
            </w:r>
            <w:r>
              <w:rPr>
                <w:rStyle w:val="95pt"/>
                <w:lang w:val="en-US"/>
              </w:rPr>
              <w:t>CoV</w:t>
            </w:r>
            <w:r w:rsidRPr="00EF033E">
              <w:rPr>
                <w:rStyle w:val="95pt"/>
              </w:rPr>
              <w:t>-2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К приоритету 1 -го уровня относятся:</w:t>
            </w:r>
            <w:r>
              <w:rPr>
                <w:rStyle w:val="95pt"/>
              </w:rPr>
              <w:br/>
              <w:t>лица в возрасте 60 лет и старше;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 xml:space="preserve">взрослые, </w:t>
            </w:r>
            <w:r>
              <w:rPr>
                <w:rStyle w:val="95pt"/>
              </w:rPr>
              <w:t>работающие по отдельным профессиям и должностям:</w:t>
            </w:r>
            <w:r>
              <w:rPr>
                <w:rStyle w:val="95pt"/>
              </w:rPr>
              <w:br/>
              <w:t>работники медицинских, образовательных организаций, организаций социального</w:t>
            </w:r>
            <w:r>
              <w:rPr>
                <w:rStyle w:val="95pt"/>
              </w:rPr>
              <w:br/>
              <w:t>обслуживания и многофункциональных центров; лица, проживающие в организациях</w:t>
            </w:r>
            <w:r>
              <w:rPr>
                <w:rStyle w:val="95pt"/>
              </w:rPr>
              <w:br/>
              <w:t>социального обслуживания;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95pt"/>
              </w:rPr>
              <w:t>лица с хроническими заболева</w:t>
            </w:r>
            <w:r>
              <w:rPr>
                <w:rStyle w:val="95pt"/>
              </w:rPr>
              <w:t>ниями, в том числе с заболеваниями бронхолегочной</w:t>
            </w:r>
            <w:r>
              <w:rPr>
                <w:rStyle w:val="95pt"/>
              </w:rPr>
              <w:br/>
              <w:t>системы, сердечно-сосудистыми заболеваниями, сахарным диабетом и ожирением;</w:t>
            </w:r>
            <w:r>
              <w:rPr>
                <w:rStyle w:val="95pt"/>
              </w:rPr>
              <w:br/>
              <w:t>граждане, проживающие в городах с численностью населения 1 млн и более.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95pt"/>
              </w:rPr>
              <w:t>К приоритету 2-го уровня относятся: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95pt"/>
              </w:rPr>
              <w:t>взрослые, работающие п</w:t>
            </w:r>
            <w:r>
              <w:rPr>
                <w:rStyle w:val="95pt"/>
              </w:rPr>
              <w:t>о отдельным профессиям и должностям: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95pt"/>
              </w:rPr>
              <w:t>работники организаций транспорта и энергетики, сотрудники правоохранительных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95pt"/>
              </w:rPr>
              <w:t>органов, государственных контрольных органов в пунктах пропуска через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95pt"/>
              </w:rPr>
              <w:t>государственную границу;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95pt"/>
              </w:rPr>
              <w:t>лица, работающие вахтовым методом;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95pt"/>
              </w:rPr>
              <w:t>волонтеры; в</w:t>
            </w:r>
            <w:r>
              <w:rPr>
                <w:rStyle w:val="95pt"/>
              </w:rPr>
              <w:t>оеннослужащие;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95pt"/>
              </w:rPr>
              <w:t>работники организаций сферы предоставления услуг.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95pt"/>
              </w:rPr>
              <w:t>К приоритету 3-го уровня относятся: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95pt"/>
              </w:rPr>
              <w:t>государственные гражданские и муниципальные служащие;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"/>
              </w:rPr>
              <w:t>обучающиеся в профессиональных образовательных организациях и образовательных</w:t>
            </w:r>
            <w:r>
              <w:rPr>
                <w:rStyle w:val="95pt"/>
              </w:rPr>
              <w:br/>
              <w:t>организациях высшего об</w:t>
            </w:r>
            <w:r>
              <w:rPr>
                <w:rStyle w:val="95pt"/>
              </w:rPr>
              <w:t>разования старше 18 лет; лица, подлежащие призыву на</w:t>
            </w:r>
            <w:r>
              <w:rPr>
                <w:rStyle w:val="95pt"/>
              </w:rPr>
              <w:br/>
              <w:t>военную службу.</w:t>
            </w:r>
          </w:p>
          <w:p w:rsidR="00686D2E" w:rsidRDefault="008446A3">
            <w:pPr>
              <w:pStyle w:val="1"/>
              <w:framePr w:w="1058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95pt"/>
              </w:rPr>
              <w:t>Дети от 12 до 17 лет (включительно) (вакцинация проводится добровольно при</w:t>
            </w:r>
            <w:r>
              <w:rPr>
                <w:rStyle w:val="95pt"/>
              </w:rPr>
              <w:br/>
              <w:t>наличии письменного заявления одного из родителей (или иного законного</w:t>
            </w:r>
            <w:r>
              <w:rPr>
                <w:rStyle w:val="95pt"/>
              </w:rPr>
              <w:br/>
              <w:t>представителя).</w:t>
            </w:r>
          </w:p>
        </w:tc>
      </w:tr>
    </w:tbl>
    <w:p w:rsidR="00686D2E" w:rsidRDefault="00686D2E">
      <w:pPr>
        <w:rPr>
          <w:sz w:val="2"/>
          <w:szCs w:val="2"/>
        </w:rPr>
      </w:pPr>
    </w:p>
    <w:p w:rsidR="00686D2E" w:rsidRDefault="00686D2E">
      <w:pPr>
        <w:rPr>
          <w:sz w:val="2"/>
          <w:szCs w:val="2"/>
        </w:rPr>
      </w:pPr>
    </w:p>
    <w:sectPr w:rsidR="00686D2E">
      <w:pgSz w:w="11906" w:h="16838"/>
      <w:pgMar w:top="761" w:right="654" w:bottom="761" w:left="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A3" w:rsidRDefault="008446A3">
      <w:r>
        <w:separator/>
      </w:r>
    </w:p>
  </w:endnote>
  <w:endnote w:type="continuationSeparator" w:id="0">
    <w:p w:rsidR="008446A3" w:rsidRDefault="0084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A3" w:rsidRDefault="008446A3"/>
  </w:footnote>
  <w:footnote w:type="continuationSeparator" w:id="0">
    <w:p w:rsidR="008446A3" w:rsidRDefault="008446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307"/>
    <w:multiLevelType w:val="multilevel"/>
    <w:tmpl w:val="B96AA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C567BB"/>
    <w:multiLevelType w:val="multilevel"/>
    <w:tmpl w:val="9014F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653D5"/>
    <w:multiLevelType w:val="multilevel"/>
    <w:tmpl w:val="ADD8D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57703A"/>
    <w:multiLevelType w:val="multilevel"/>
    <w:tmpl w:val="748A6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C325CC"/>
    <w:multiLevelType w:val="multilevel"/>
    <w:tmpl w:val="960848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90069D"/>
    <w:multiLevelType w:val="multilevel"/>
    <w:tmpl w:val="D17E4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2E"/>
    <w:rsid w:val="00686D2E"/>
    <w:rsid w:val="008446A3"/>
    <w:rsid w:val="00E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4558E-8108-496A-8208-EFB9ADDB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5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user2</cp:lastModifiedBy>
  <cp:revision>2</cp:revision>
  <dcterms:created xsi:type="dcterms:W3CDTF">2023-02-07T12:17:00Z</dcterms:created>
  <dcterms:modified xsi:type="dcterms:W3CDTF">2023-02-07T12:18:00Z</dcterms:modified>
</cp:coreProperties>
</file>