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02" w:rsidRDefault="00A85EEA">
      <w:pPr>
        <w:pStyle w:val="20"/>
        <w:framePr w:w="9038" w:h="13011" w:hRule="exact" w:wrap="none" w:vAnchor="page" w:hAnchor="page" w:x="1446" w:y="2381"/>
        <w:shd w:val="clear" w:color="auto" w:fill="auto"/>
        <w:spacing w:after="205" w:line="220" w:lineRule="exact"/>
        <w:ind w:right="20"/>
      </w:pPr>
      <w:r>
        <w:t>Основные положения учетной политики (выдержки)</w:t>
      </w:r>
    </w:p>
    <w:p w:rsidR="00B50E02" w:rsidRDefault="00497676">
      <w:pPr>
        <w:pStyle w:val="20"/>
        <w:framePr w:w="9038" w:h="13011" w:hRule="exact" w:wrap="none" w:vAnchor="page" w:hAnchor="page" w:x="1446" w:y="2381"/>
        <w:shd w:val="clear" w:color="auto" w:fill="auto"/>
        <w:spacing w:after="254" w:line="274" w:lineRule="exact"/>
        <w:ind w:right="20"/>
      </w:pPr>
      <w:r>
        <w:t>Г</w:t>
      </w:r>
      <w:bookmarkStart w:id="0" w:name="_GoBack"/>
      <w:bookmarkEnd w:id="0"/>
      <w:r w:rsidR="00A85EEA">
        <w:t>осударственного автономного учреждения «Стоматологическая поликлиника №</w:t>
      </w:r>
      <w:r w:rsidR="00A85EEA">
        <w:br/>
        <w:t>5 Департамента здравоохранения города Москвы»</w:t>
      </w:r>
    </w:p>
    <w:p w:rsidR="00B50E02" w:rsidRDefault="00A85EEA">
      <w:pPr>
        <w:pStyle w:val="10"/>
        <w:framePr w:w="9038" w:h="13011" w:hRule="exact" w:wrap="none" w:vAnchor="page" w:hAnchor="page" w:x="1446" w:y="2381"/>
        <w:shd w:val="clear" w:color="auto" w:fill="auto"/>
        <w:spacing w:before="0" w:after="319"/>
        <w:ind w:left="820" w:right="20"/>
      </w:pPr>
      <w:bookmarkStart w:id="1" w:name="bookmark0"/>
      <w:r>
        <w:t>Информация об организационно-правовой форме</w:t>
      </w:r>
      <w:r>
        <w:br/>
        <w:t xml:space="preserve">субъекта учета с указанием перечня </w:t>
      </w:r>
      <w:r>
        <w:t>документов, на основании</w:t>
      </w:r>
      <w:r>
        <w:br/>
        <w:t>которых разрабатываются документы учетной политики.</w:t>
      </w:r>
      <w:bookmarkEnd w:id="1"/>
    </w:p>
    <w:p w:rsidR="00B50E02" w:rsidRDefault="00A85EEA">
      <w:pPr>
        <w:pStyle w:val="11"/>
        <w:framePr w:w="9038" w:h="13011" w:hRule="exact" w:wrap="none" w:vAnchor="page" w:hAnchor="page" w:x="1446" w:y="2381"/>
        <w:shd w:val="clear" w:color="auto" w:fill="auto"/>
        <w:spacing w:before="0"/>
        <w:ind w:left="20" w:right="20" w:firstLine="800"/>
      </w:pPr>
      <w:r>
        <w:t xml:space="preserve">Организация ведения </w:t>
      </w:r>
      <w:r>
        <w:rPr>
          <w:rStyle w:val="0pt"/>
        </w:rPr>
        <w:t>бухгалтерского учета</w:t>
      </w:r>
      <w:r>
        <w:t xml:space="preserve"> и формирования </w:t>
      </w:r>
      <w:r>
        <w:rPr>
          <w:rStyle w:val="0pt"/>
        </w:rPr>
        <w:t>бухгалтерской</w:t>
      </w:r>
      <w:r>
        <w:rPr>
          <w:rStyle w:val="0pt"/>
        </w:rPr>
        <w:br/>
        <w:t>(финансовой) отчетности ГАУЗ «СП № 5 ДЗМ»</w:t>
      </w:r>
      <w:r>
        <w:t xml:space="preserve"> регламентируется требованиями</w:t>
      </w:r>
      <w:r>
        <w:br/>
        <w:t>Федерального закона от 6 декабря 2011</w:t>
      </w:r>
      <w:r>
        <w:t xml:space="preserve"> г. № 402-ФЗ «О бухгалтерском учете» (далее -</w:t>
      </w:r>
      <w:r>
        <w:br/>
        <w:t>Закон № 402-ФЗ) и следующих приказов Министерства финансов Российской</w:t>
      </w:r>
      <w:r>
        <w:br/>
        <w:t>Федерации:</w:t>
      </w:r>
    </w:p>
    <w:p w:rsidR="00B50E02" w:rsidRDefault="00A85EEA">
      <w:pPr>
        <w:pStyle w:val="11"/>
        <w:framePr w:w="9038" w:h="13011" w:hRule="exact" w:wrap="none" w:vAnchor="page" w:hAnchor="page" w:x="1446" w:y="2381"/>
        <w:numPr>
          <w:ilvl w:val="0"/>
          <w:numId w:val="1"/>
        </w:numPr>
        <w:shd w:val="clear" w:color="auto" w:fill="auto"/>
        <w:tabs>
          <w:tab w:val="left" w:pos="1688"/>
        </w:tabs>
        <w:spacing w:before="0"/>
        <w:ind w:left="20" w:right="20" w:firstLine="1420"/>
      </w:pPr>
      <w:r>
        <w:t>от 01.12.2010 № 157н «Об утверждении Единого плана счетов</w:t>
      </w:r>
      <w:r>
        <w:br/>
        <w:t>бухгалтерского учета для органов государственной власти (государственны</w:t>
      </w:r>
      <w:r>
        <w:t>х органов),</w:t>
      </w:r>
      <w:r>
        <w:br/>
        <w:t>органов местного самоуправления, органов управления государственными</w:t>
      </w:r>
      <w:r>
        <w:br/>
        <w:t>внебюджетными фондами, государственных академий наук, государственных</w:t>
      </w:r>
      <w:r>
        <w:br/>
        <w:t>(муниципальных) учреждений и Инструкции по его применению» (далее - Инструкция</w:t>
      </w:r>
      <w:r>
        <w:br/>
        <w:t>№ 157н);</w:t>
      </w:r>
    </w:p>
    <w:p w:rsidR="00B50E02" w:rsidRDefault="00A85EEA">
      <w:pPr>
        <w:pStyle w:val="11"/>
        <w:framePr w:w="9038" w:h="13011" w:hRule="exact" w:wrap="none" w:vAnchor="page" w:hAnchor="page" w:x="1446" w:y="2381"/>
        <w:numPr>
          <w:ilvl w:val="0"/>
          <w:numId w:val="1"/>
        </w:numPr>
        <w:shd w:val="clear" w:color="auto" w:fill="auto"/>
        <w:tabs>
          <w:tab w:val="left" w:pos="1688"/>
          <w:tab w:val="right" w:pos="4555"/>
          <w:tab w:val="right" w:pos="5026"/>
          <w:tab w:val="left" w:pos="5093"/>
        </w:tabs>
        <w:spacing w:before="0"/>
        <w:ind w:left="200" w:firstLine="1240"/>
      </w:pPr>
      <w:r>
        <w:t>от 23.12.2010 №</w:t>
      </w:r>
      <w:r>
        <w:tab/>
      </w:r>
      <w:r>
        <w:t>183н</w:t>
      </w:r>
      <w:r>
        <w:tab/>
        <w:t>«Об</w:t>
      </w:r>
      <w:r>
        <w:tab/>
        <w:t>утверждении Плана счетов</w:t>
      </w:r>
    </w:p>
    <w:p w:rsidR="00B50E02" w:rsidRDefault="00A85EEA">
      <w:pPr>
        <w:pStyle w:val="11"/>
        <w:framePr w:w="9038" w:h="13011" w:hRule="exact" w:wrap="none" w:vAnchor="page" w:hAnchor="page" w:x="1446" w:y="2381"/>
        <w:shd w:val="clear" w:color="auto" w:fill="auto"/>
        <w:spacing w:before="0"/>
        <w:ind w:left="20" w:right="20" w:firstLine="0"/>
      </w:pPr>
      <w:r>
        <w:t>бухгалтерского учета автономных учреждений и Инструкции по его применению»</w:t>
      </w:r>
      <w:r>
        <w:br/>
        <w:t>((далее - Инструкция № 183н);</w:t>
      </w:r>
    </w:p>
    <w:p w:rsidR="00B50E02" w:rsidRDefault="00A85EEA">
      <w:pPr>
        <w:pStyle w:val="11"/>
        <w:framePr w:w="9038" w:h="13011" w:hRule="exact" w:wrap="none" w:vAnchor="page" w:hAnchor="page" w:x="1446" w:y="2381"/>
        <w:numPr>
          <w:ilvl w:val="0"/>
          <w:numId w:val="1"/>
        </w:numPr>
        <w:shd w:val="clear" w:color="auto" w:fill="auto"/>
        <w:tabs>
          <w:tab w:val="left" w:pos="1688"/>
        </w:tabs>
        <w:spacing w:before="0"/>
        <w:ind w:left="20" w:right="20" w:firstLine="1420"/>
      </w:pPr>
      <w:r>
        <w:t>от 31.12.2016 № 256н «Об утверждении федерального стандарта</w:t>
      </w:r>
      <w:r>
        <w:br/>
        <w:t>бухгалтерского учета для организаций государственного сек</w:t>
      </w:r>
      <w:r>
        <w:t>тора «Концептуальные</w:t>
      </w:r>
      <w:r>
        <w:br/>
        <w:t>основы бухгалтерского учета и отчетности организаций</w:t>
      </w:r>
    </w:p>
    <w:p w:rsidR="00B50E02" w:rsidRDefault="00A85EEA">
      <w:pPr>
        <w:pStyle w:val="11"/>
        <w:framePr w:w="9038" w:h="13011" w:hRule="exact" w:wrap="none" w:vAnchor="page" w:hAnchor="page" w:x="1446" w:y="2381"/>
        <w:shd w:val="clear" w:color="auto" w:fill="auto"/>
        <w:spacing w:before="0"/>
        <w:ind w:left="200" w:right="20" w:firstLine="0"/>
      </w:pPr>
      <w:r>
        <w:t>государственного сектора» (далее - СГС «Концептуальные основы») и иными</w:t>
      </w:r>
      <w:r>
        <w:br/>
        <w:t>федеральными стандартами бухгалтерского учета для организаций государственного</w:t>
      </w:r>
      <w:r>
        <w:br/>
        <w:t>сектора;</w:t>
      </w:r>
    </w:p>
    <w:p w:rsidR="00B50E02" w:rsidRDefault="00A85EEA">
      <w:pPr>
        <w:pStyle w:val="11"/>
        <w:framePr w:w="9038" w:h="13011" w:hRule="exact" w:wrap="none" w:vAnchor="page" w:hAnchor="page" w:x="1446" w:y="2381"/>
        <w:numPr>
          <w:ilvl w:val="0"/>
          <w:numId w:val="1"/>
        </w:numPr>
        <w:shd w:val="clear" w:color="auto" w:fill="auto"/>
        <w:tabs>
          <w:tab w:val="left" w:pos="1688"/>
        </w:tabs>
        <w:spacing w:before="0"/>
        <w:ind w:left="200" w:right="20" w:firstLine="1240"/>
      </w:pPr>
      <w:r>
        <w:t>от 30.03.2015 № 52н «О</w:t>
      </w:r>
      <w:r>
        <w:t>б утверждении форм первичных учетных</w:t>
      </w:r>
      <w:r>
        <w:br/>
        <w:t>документов и регистров бухгалтерского учета, применяемых органами</w:t>
      </w:r>
      <w:r>
        <w:br/>
        <w:t>государственной власти (государственными органами), органами местного</w:t>
      </w:r>
      <w:r>
        <w:br/>
        <w:t>самоуправления, органами управления государственными внебюджетными фондами,</w:t>
      </w:r>
      <w:r>
        <w:br/>
        <w:t>государ</w:t>
      </w:r>
      <w:r>
        <w:t>ственными (муниципальными) учреждениями, и Методических указаний по</w:t>
      </w:r>
      <w:r>
        <w:br/>
        <w:t>их применению» (далее - Приказ № 52н);</w:t>
      </w:r>
    </w:p>
    <w:p w:rsidR="00B50E02" w:rsidRDefault="00A85EEA">
      <w:pPr>
        <w:pStyle w:val="11"/>
        <w:framePr w:w="9038" w:h="13011" w:hRule="exact" w:wrap="none" w:vAnchor="page" w:hAnchor="page" w:x="1446" w:y="2381"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207"/>
        <w:ind w:left="200" w:right="20" w:firstLine="1240"/>
        <w:jc w:val="left"/>
      </w:pPr>
      <w:r>
        <w:t>иные нормативные правовые акты, регулирующие вопросы организации</w:t>
      </w:r>
      <w:r>
        <w:br/>
        <w:t>и ведения бухгалтерского учета.</w:t>
      </w:r>
    </w:p>
    <w:p w:rsidR="00B50E02" w:rsidRDefault="00A85EEA">
      <w:pPr>
        <w:pStyle w:val="11"/>
        <w:framePr w:w="9038" w:h="13011" w:hRule="exact" w:wrap="none" w:vAnchor="page" w:hAnchor="page" w:x="1446" w:y="2381"/>
        <w:shd w:val="clear" w:color="auto" w:fill="auto"/>
        <w:spacing w:before="0" w:after="351" w:line="274" w:lineRule="exact"/>
        <w:ind w:left="20" w:right="500" w:firstLine="0"/>
      </w:pPr>
      <w:r>
        <w:t xml:space="preserve">В соответствии с требованиями пункта 9 Стандарта </w:t>
      </w:r>
      <w:r>
        <w:t>«Учетная политика, оценочные</w:t>
      </w:r>
      <w:r>
        <w:br/>
        <w:t>значения и ошибки», утвержденного приказом Минфина от 30.12.2017 № 274н, на</w:t>
      </w:r>
      <w:r>
        <w:br/>
        <w:t>официальном сайте учреждения размещается информация об учетной политике.</w:t>
      </w:r>
    </w:p>
    <w:p w:rsidR="00B50E02" w:rsidRDefault="00A85EEA">
      <w:pPr>
        <w:pStyle w:val="11"/>
        <w:framePr w:w="9038" w:h="13011" w:hRule="exact" w:wrap="none" w:vAnchor="page" w:hAnchor="page" w:x="1446" w:y="2381"/>
        <w:shd w:val="clear" w:color="auto" w:fill="auto"/>
        <w:spacing w:before="0" w:line="210" w:lineRule="exact"/>
        <w:ind w:left="20" w:firstLine="0"/>
      </w:pPr>
      <w:r>
        <w:t>Учетная политика ГАУЗ «СП №5» утверждена приказом.</w:t>
      </w:r>
    </w:p>
    <w:p w:rsidR="00B50E02" w:rsidRDefault="00B50E02">
      <w:pPr>
        <w:rPr>
          <w:sz w:val="2"/>
          <w:szCs w:val="2"/>
        </w:rPr>
        <w:sectPr w:rsidR="00B50E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36" w:line="274" w:lineRule="exact"/>
        <w:ind w:left="20" w:right="100" w:firstLine="0"/>
      </w:pPr>
      <w:r>
        <w:lastRenderedPageBreak/>
        <w:t>Бухга</w:t>
      </w:r>
      <w:r>
        <w:t>лтерский учет ведет структурное подразделение - бухгалтерия, возглавляемая</w:t>
      </w:r>
      <w:r>
        <w:br/>
        <w:t>главным бухгалтером. Сотрудники бухгалтерии руководствуются в работе положением</w:t>
      </w:r>
      <w:r>
        <w:br/>
        <w:t>о бухгалтерии, должностными инструкциями.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44" w:line="278" w:lineRule="exact"/>
        <w:ind w:left="20" w:right="100" w:firstLine="0"/>
        <w:jc w:val="left"/>
      </w:pPr>
      <w:r>
        <w:t>Бухгалтерский учет ведется в электронном виде с применением</w:t>
      </w:r>
      <w:r>
        <w:t xml:space="preserve"> программных</w:t>
      </w:r>
      <w:r>
        <w:br/>
        <w:t>продуктов «Бухгалтерия», «Зарплата».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36" w:line="274" w:lineRule="exact"/>
        <w:ind w:left="20" w:right="100" w:firstLine="0"/>
        <w:jc w:val="left"/>
      </w:pPr>
      <w:r>
        <w:t>С использованием телекоммуникационных каналов связи и электронной подписи</w:t>
      </w:r>
      <w:r>
        <w:br/>
        <w:t>бухгалтерия учреждения осуществляет электронный документооборот по следующим</w:t>
      </w:r>
      <w:r>
        <w:br/>
        <w:t>направлениям: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78" w:lineRule="exact"/>
        <w:ind w:left="780" w:right="1120"/>
        <w:jc w:val="left"/>
      </w:pPr>
      <w:r>
        <w:t>система электронного документооборота с т</w:t>
      </w:r>
      <w:r>
        <w:t>ерриториальным органом</w:t>
      </w:r>
      <w:r>
        <w:br/>
        <w:t>Федерального казначейства;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74" w:lineRule="exact"/>
        <w:ind w:left="440" w:firstLine="0"/>
      </w:pPr>
      <w:r>
        <w:t>передача бухгалтерской отчетности учредителю;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74" w:lineRule="exact"/>
        <w:ind w:left="780" w:right="680"/>
        <w:jc w:val="left"/>
      </w:pPr>
      <w:r>
        <w:t>передача отчетности по налогам, сборам и иным обязательным платежам в</w:t>
      </w:r>
      <w:r>
        <w:br/>
        <w:t>инспекцию Федеральной налоговой службы;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74" w:lineRule="exact"/>
        <w:ind w:left="440" w:firstLine="0"/>
      </w:pPr>
      <w:r>
        <w:t>передача отчетности в отделение Пенсионного фонда;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248" w:line="283" w:lineRule="exact"/>
        <w:ind w:left="780" w:right="380"/>
        <w:jc w:val="left"/>
      </w:pPr>
      <w:r>
        <w:t>размещение информации о деятельности учреждения на официальном сайте</w:t>
      </w:r>
      <w:r>
        <w:br/>
      </w:r>
      <w:r>
        <w:rPr>
          <w:lang w:val="en-US"/>
        </w:rPr>
        <w:t>bus</w:t>
      </w:r>
      <w:r w:rsidRPr="00497676">
        <w:t>.</w:t>
      </w:r>
      <w:r>
        <w:rPr>
          <w:lang w:val="en-US"/>
        </w:rPr>
        <w:t>gov</w:t>
      </w:r>
      <w:r w:rsidRPr="00497676">
        <w:t>.</w:t>
      </w:r>
      <w:r>
        <w:rPr>
          <w:lang w:val="en-US"/>
        </w:rPr>
        <w:t>ru</w:t>
      </w:r>
      <w:r w:rsidRPr="00497676">
        <w:t>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36" w:line="274" w:lineRule="exact"/>
        <w:ind w:left="20" w:right="100" w:firstLine="0"/>
        <w:jc w:val="left"/>
      </w:pPr>
      <w:r>
        <w:t>При оформлении фактов хозяйственной жизни применяются унифицированные</w:t>
      </w:r>
      <w:r>
        <w:br/>
        <w:t>формы первичных учетных документов в соответствии с приказом Минфина № 52н.</w:t>
      </w:r>
      <w:r>
        <w:br/>
        <w:t>При оформлении фактов хозяйс</w:t>
      </w:r>
      <w:r>
        <w:t>твенной жизни, по которым не предусмотрены типовые</w:t>
      </w:r>
      <w:r>
        <w:br/>
        <w:t>формы, применяются формы, установленные в приложении 12 к настоящей учетной</w:t>
      </w:r>
      <w:r>
        <w:br/>
        <w:t>политике.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44" w:line="278" w:lineRule="exact"/>
        <w:ind w:left="20" w:right="100" w:firstLine="0"/>
        <w:jc w:val="left"/>
      </w:pPr>
      <w:r>
        <w:t>Бухучет ведется по первичным документам, которые проверены сотрудниками</w:t>
      </w:r>
      <w:r>
        <w:br/>
        <w:t xml:space="preserve">бухгалтерии в соответствии с положением о </w:t>
      </w:r>
      <w:r>
        <w:t>внутреннем финансовом контроле</w:t>
      </w:r>
      <w:r>
        <w:br/>
        <w:t>(приложение).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40" w:line="274" w:lineRule="exact"/>
        <w:ind w:left="20" w:right="100" w:firstLine="0"/>
        <w:jc w:val="left"/>
      </w:pPr>
      <w:r>
        <w:t>Инвентаризация активов и обязательств проводится в соответствии с Порядком</w:t>
      </w:r>
      <w:r>
        <w:br/>
        <w:t>проведения инвентаризации, утвержденным в приложении к настоящей учетной</w:t>
      </w:r>
      <w:r>
        <w:br/>
        <w:t>политике, и ежегодными приказами учреждения о проведении инвент</w:t>
      </w:r>
      <w:r>
        <w:t>аризации</w:t>
      </w:r>
      <w:r>
        <w:br/>
        <w:t>объектов бухучета.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40" w:line="274" w:lineRule="exact"/>
        <w:ind w:left="20" w:right="100" w:firstLine="0"/>
        <w:jc w:val="left"/>
      </w:pPr>
      <w:r>
        <w:t>Для случаев, которые не установлены в федеральных стандартах и других</w:t>
      </w:r>
      <w:r>
        <w:br/>
        <w:t>нормативно-правовых актах, регулирующих бухучет, метод определения справедливой</w:t>
      </w:r>
      <w:r>
        <w:br/>
        <w:t>стоимости выбирает комиссия учреждения по поступлению и выбытию активов.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36" w:line="274" w:lineRule="exact"/>
        <w:ind w:left="20" w:right="100" w:firstLine="0"/>
        <w:jc w:val="left"/>
      </w:pPr>
      <w:r>
        <w:t>В слу</w:t>
      </w:r>
      <w:r>
        <w:t>чае если для показателя, необходимого для ведения бухгалтерского учета, не</w:t>
      </w:r>
      <w:r>
        <w:br/>
        <w:t>установлен метод оценки в законодательстве и в настоящей учетной политике, то</w:t>
      </w:r>
      <w:r>
        <w:br/>
        <w:t>величина оценочного показателя определяется профессиональным суждением главного</w:t>
      </w:r>
      <w:r>
        <w:br/>
        <w:t>бухгалтера.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40" w:line="278" w:lineRule="exact"/>
        <w:ind w:left="20" w:right="100" w:firstLine="0"/>
        <w:jc w:val="left"/>
      </w:pPr>
      <w:r>
        <w:t xml:space="preserve">Учреждение </w:t>
      </w:r>
      <w:r>
        <w:t>учитывает в составе основных средств материальные объекты</w:t>
      </w:r>
      <w:r>
        <w:br/>
        <w:t>имущества независимо от их стоимости со сроком полезного использования более 12</w:t>
      </w:r>
      <w:r>
        <w:br/>
        <w:t>месяцев.</w:t>
      </w:r>
    </w:p>
    <w:p w:rsidR="00B50E02" w:rsidRDefault="00A85EEA">
      <w:pPr>
        <w:pStyle w:val="11"/>
        <w:framePr w:w="9029" w:h="13891" w:hRule="exact" w:wrap="none" w:vAnchor="page" w:hAnchor="page" w:x="1451" w:y="1453"/>
        <w:numPr>
          <w:ilvl w:val="0"/>
          <w:numId w:val="2"/>
        </w:numPr>
        <w:shd w:val="clear" w:color="auto" w:fill="auto"/>
        <w:tabs>
          <w:tab w:val="left" w:pos="299"/>
        </w:tabs>
        <w:spacing w:before="0" w:line="278" w:lineRule="exact"/>
        <w:ind w:left="20" w:right="100" w:firstLine="0"/>
        <w:jc w:val="left"/>
      </w:pPr>
      <w:r>
        <w:t>Основные средства стоимостью до 10 000 руб. включительно, находящиеся в</w:t>
      </w:r>
      <w:r>
        <w:br/>
        <w:t xml:space="preserve">эксплуатации, учитываются на </w:t>
      </w:r>
      <w:r>
        <w:t>забалансовом счете 21 по балансовой стоимости.</w:t>
      </w:r>
    </w:p>
    <w:p w:rsidR="00B50E02" w:rsidRDefault="00B50E02">
      <w:pPr>
        <w:rPr>
          <w:sz w:val="2"/>
          <w:szCs w:val="2"/>
        </w:rPr>
        <w:sectPr w:rsidR="00B50E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36" w:line="278" w:lineRule="exact"/>
        <w:ind w:left="20" w:right="300" w:firstLine="0"/>
        <w:jc w:val="left"/>
      </w:pPr>
      <w:r>
        <w:lastRenderedPageBreak/>
        <w:t>Расходы на доставку нескольких имущественных объектов распределяются в</w:t>
      </w:r>
      <w:r>
        <w:br/>
        <w:t>первоначальную стоимость этих объектов пропорционально их стоимости, указанной в</w:t>
      </w:r>
      <w:r>
        <w:br/>
        <w:t>договоре поставки.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99" w:line="283" w:lineRule="exact"/>
        <w:ind w:left="20" w:right="300" w:firstLine="0"/>
        <w:jc w:val="left"/>
      </w:pPr>
      <w:r>
        <w:t>Начисление аморт</w:t>
      </w:r>
      <w:r>
        <w:t>изации нематериальных активов осуществляется следующим</w:t>
      </w:r>
      <w:r>
        <w:br/>
        <w:t>образом: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263" w:line="210" w:lineRule="exact"/>
        <w:ind w:left="440" w:firstLine="0"/>
      </w:pPr>
      <w:r>
        <w:t>линейным методом.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95" w:line="278" w:lineRule="exact"/>
        <w:ind w:left="20" w:right="300" w:firstLine="0"/>
        <w:jc w:val="left"/>
      </w:pPr>
      <w:r>
        <w:t>Учреждение учитывает в составе материальных запасов материальные объекты,</w:t>
      </w:r>
      <w:r>
        <w:br/>
        <w:t>указанные в пунктах 98-99 Инструкции к Единому плану счетов № 157н.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67" w:line="210" w:lineRule="exact"/>
        <w:ind w:left="20" w:firstLine="0"/>
      </w:pPr>
      <w:r>
        <w:t xml:space="preserve">Списание материальных запасов </w:t>
      </w:r>
      <w:r>
        <w:t>производится по средней фактической стоимости.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33" w:line="274" w:lineRule="exact"/>
        <w:ind w:left="20" w:right="660" w:firstLine="0"/>
      </w:pPr>
      <w:r>
        <w:t>Накладные расходы распределяются между себестоимостью разных видов услуг</w:t>
      </w:r>
      <w:r>
        <w:br/>
        <w:t>(готовой продукции) по окончании месяца пропорционально прямым затратам на</w:t>
      </w:r>
      <w:r>
        <w:br/>
        <w:t>оплату труда в месяце.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48" w:line="283" w:lineRule="exact"/>
        <w:ind w:left="20" w:right="300" w:firstLine="0"/>
        <w:jc w:val="left"/>
      </w:pPr>
      <w:r>
        <w:t>Способ выдачи денежных средств указыва</w:t>
      </w:r>
      <w:r>
        <w:t>ется в служебной записке или приказе</w:t>
      </w:r>
      <w:r>
        <w:br/>
        <w:t>руководителя.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36" w:line="274" w:lineRule="exact"/>
        <w:ind w:left="20" w:right="300" w:firstLine="0"/>
        <w:jc w:val="left"/>
      </w:pPr>
      <w:r>
        <w:t>Учреждение выдает денежные средства под отчет штатным сотрудникам, а также</w:t>
      </w:r>
      <w:r>
        <w:br/>
        <w:t>лицам, которые не состоят в штате, на основании отдельного приказа руководителя.</w:t>
      </w:r>
      <w:r>
        <w:br/>
        <w:t xml:space="preserve">Расчеты по выданным суммам проходят в порядке, </w:t>
      </w:r>
      <w:r>
        <w:t>установленном для штатных</w:t>
      </w:r>
      <w:r>
        <w:br/>
        <w:t>сотрудников.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40" w:line="278" w:lineRule="exact"/>
        <w:ind w:left="20" w:right="300" w:firstLine="0"/>
        <w:jc w:val="left"/>
      </w:pPr>
      <w:r>
        <w:t>Денежные средства от виновных лиц в возмещение ущерба, причиненного</w:t>
      </w:r>
      <w:r>
        <w:br/>
        <w:t>нефинансовым активам, отражаются по коду вида деятельности «2» - приносящая</w:t>
      </w:r>
      <w:r>
        <w:br/>
        <w:t>доход деятельность (собственные доходы учреждения).</w:t>
      </w:r>
    </w:p>
    <w:p w:rsidR="00B50E02" w:rsidRDefault="00A85EEA">
      <w:pPr>
        <w:pStyle w:val="11"/>
        <w:framePr w:w="9221" w:h="13358" w:hRule="exact" w:wrap="none" w:vAnchor="page" w:hAnchor="page" w:x="1355" w:y="1717"/>
        <w:shd w:val="clear" w:color="auto" w:fill="auto"/>
        <w:spacing w:before="0" w:after="244" w:line="278" w:lineRule="exact"/>
        <w:ind w:left="20" w:right="300" w:firstLine="0"/>
        <w:jc w:val="left"/>
      </w:pPr>
      <w:r>
        <w:t>Возмещение в натураль</w:t>
      </w:r>
      <w:r>
        <w:t>ной форме ущерба, причиненного нефинансовым активам,</w:t>
      </w:r>
      <w:r>
        <w:br/>
        <w:t>отражается по коду вида финансового обеспечения (деятельности), по которому</w:t>
      </w:r>
      <w:r>
        <w:br/>
        <w:t>активы учитывались.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40" w:line="274" w:lineRule="exact"/>
        <w:ind w:left="20" w:right="300" w:firstLine="0"/>
        <w:jc w:val="left"/>
      </w:pPr>
      <w:r>
        <w:t>Кредиторская задолженность, не востребованная кредитором, списывается на</w:t>
      </w:r>
      <w:r>
        <w:br/>
        <w:t xml:space="preserve">финансовый результат на основании </w:t>
      </w:r>
      <w:r>
        <w:t>решения инвентаризационной комиссии о</w:t>
      </w:r>
      <w:r>
        <w:br/>
        <w:t>признании задолженности невостребованной. Одновременно списанная с балансового</w:t>
      </w:r>
      <w:r>
        <w:br/>
        <w:t>учета кредиторская задолженность отражается на забалансовом счете 20</w:t>
      </w:r>
      <w:r>
        <w:br/>
        <w:t>«Задолженность, не востребованная кредиторами».</w:t>
      </w:r>
    </w:p>
    <w:p w:rsidR="00B50E02" w:rsidRDefault="00A85EEA">
      <w:pPr>
        <w:pStyle w:val="11"/>
        <w:framePr w:w="9221" w:h="13358" w:hRule="exact" w:wrap="none" w:vAnchor="page" w:hAnchor="page" w:x="1355" w:y="1717"/>
        <w:shd w:val="clear" w:color="auto" w:fill="auto"/>
        <w:spacing w:before="0" w:after="240" w:line="274" w:lineRule="exact"/>
        <w:ind w:left="20" w:right="1680" w:firstLine="0"/>
        <w:jc w:val="left"/>
      </w:pPr>
      <w:r>
        <w:t xml:space="preserve">С забалансового учета </w:t>
      </w:r>
      <w:r>
        <w:t>задолженность списывается на основании решения</w:t>
      </w:r>
      <w:r>
        <w:br/>
        <w:t>инвентаризационной комиссии учреждения: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74" w:lineRule="exact"/>
        <w:ind w:left="440" w:firstLine="0"/>
      </w:pPr>
      <w:r>
        <w:t>по истечении пяти лет отражения задолженности на забалансовом учете;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74" w:lineRule="exact"/>
        <w:ind w:left="800" w:right="1000"/>
        <w:jc w:val="left"/>
      </w:pPr>
      <w:r>
        <w:t>по завершении срока возможного возобновления процедуры взыскания</w:t>
      </w:r>
      <w:r>
        <w:br/>
        <w:t xml:space="preserve">задолженности - согласно </w:t>
      </w:r>
      <w:r>
        <w:t>действующему законодательству;</w:t>
      </w:r>
    </w:p>
    <w:p w:rsidR="00B50E02" w:rsidRDefault="00A85EEA">
      <w:pPr>
        <w:pStyle w:val="11"/>
        <w:framePr w:w="9221" w:h="13358" w:hRule="exact" w:wrap="none" w:vAnchor="page" w:hAnchor="page" w:x="1355" w:y="1717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74" w:lineRule="exact"/>
        <w:ind w:left="800" w:right="1000"/>
        <w:jc w:val="left"/>
      </w:pPr>
      <w:r>
        <w:t>при наличии документов, подтверждающих прекращение обязательства в</w:t>
      </w:r>
      <w:r>
        <w:br/>
        <w:t>связи со смертью (ликвидацией) контрагента.</w:t>
      </w:r>
    </w:p>
    <w:p w:rsidR="00B50E02" w:rsidRDefault="00B50E02">
      <w:pPr>
        <w:rPr>
          <w:sz w:val="2"/>
          <w:szCs w:val="2"/>
        </w:rPr>
        <w:sectPr w:rsidR="00B50E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240" w:line="274" w:lineRule="exact"/>
        <w:ind w:left="20" w:right="480" w:firstLine="0"/>
        <w:jc w:val="left"/>
      </w:pPr>
      <w:r>
        <w:lastRenderedPageBreak/>
        <w:t>Доходы от предоставления права пользования активом (арендная плата)</w:t>
      </w:r>
      <w:r>
        <w:br/>
        <w:t>признаются доходами теку</w:t>
      </w:r>
      <w:r>
        <w:t>щего финансового года с одновременным уменьшением</w:t>
      </w:r>
      <w:r>
        <w:br/>
        <w:t>предстоящих доходов равномерно (ежемесячно) на протяжении срока пользования</w:t>
      </w:r>
      <w:r>
        <w:br/>
        <w:t>объектом учета аренды.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283" w:line="274" w:lineRule="exact"/>
        <w:ind w:left="20" w:right="20" w:firstLine="0"/>
        <w:jc w:val="left"/>
      </w:pPr>
      <w:r>
        <w:t>Доходы от оказания платных услуг по долгосрочным договорам, срок исполнения</w:t>
      </w:r>
      <w:r>
        <w:br/>
        <w:t xml:space="preserve">которых превышает один год, </w:t>
      </w:r>
      <w:r>
        <w:t>признаются в учете в составе доходов будущих периодов</w:t>
      </w:r>
      <w:r>
        <w:br/>
        <w:t>в сумме договора. Доходы будущих периодов признаются в текущих доходах</w:t>
      </w:r>
      <w:r>
        <w:br/>
        <w:t>равномерно в последний день каждого месяца в разрезе каждого договора</w:t>
      </w:r>
      <w:r>
        <w:br/>
        <w:t>(абонемента). Аналогичный порядок признания доходов в текущем</w:t>
      </w:r>
      <w:r>
        <w:t xml:space="preserve"> периоде</w:t>
      </w:r>
      <w:r>
        <w:br/>
        <w:t>применяется к договорам, в соответствии с которыми услуги оказываются</w:t>
      </w:r>
      <w:r>
        <w:br/>
        <w:t>неравномерно.</w:t>
      </w:r>
    </w:p>
    <w:p w:rsidR="00B50E02" w:rsidRDefault="00A85EEA">
      <w:pPr>
        <w:pStyle w:val="22"/>
        <w:framePr w:w="9038" w:h="13936" w:hRule="exact" w:wrap="none" w:vAnchor="page" w:hAnchor="page" w:x="1446" w:y="1453"/>
        <w:shd w:val="clear" w:color="auto" w:fill="auto"/>
        <w:spacing w:before="0" w:after="242" w:line="220" w:lineRule="exact"/>
        <w:ind w:left="20" w:firstLine="820"/>
      </w:pPr>
      <w:bookmarkStart w:id="2" w:name="bookmark1"/>
      <w:r>
        <w:t>Затраты на изготовление готовой продукции, выполнение работ, услуг.</w:t>
      </w:r>
      <w:bookmarkEnd w:id="2"/>
    </w:p>
    <w:p w:rsidR="00B50E02" w:rsidRDefault="00A85EEA">
      <w:pPr>
        <w:pStyle w:val="11"/>
        <w:framePr w:w="9038" w:h="13936" w:hRule="exact" w:wrap="none" w:vAnchor="page" w:hAnchor="page" w:x="1446" w:y="1453"/>
        <w:shd w:val="clear" w:color="auto" w:fill="auto"/>
        <w:spacing w:before="0" w:line="302" w:lineRule="exact"/>
        <w:ind w:left="20" w:right="20" w:firstLine="820"/>
      </w:pPr>
      <w:r>
        <w:t>В состав расходов, включаемых в себестоимость выполненных работ,</w:t>
      </w:r>
      <w:r>
        <w:br/>
        <w:t>оказанных услуг, учитываемых н</w:t>
      </w:r>
      <w:r>
        <w:t>а счете 0 109 60 ООО «Себестоимость готовой</w:t>
      </w:r>
      <w:r>
        <w:br/>
        <w:t>продукции, работ, услуг», относятся затраты, непосредственно связанные с</w:t>
      </w:r>
      <w:r>
        <w:br/>
        <w:t>выполнением конкретного вида работ (оказанием конкретного вида услуг) в рамках</w:t>
      </w:r>
      <w:r>
        <w:br/>
        <w:t>одного вида деятельности: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609"/>
        </w:tabs>
        <w:spacing w:before="0" w:line="302" w:lineRule="exact"/>
        <w:ind w:left="20" w:right="20" w:firstLine="1400"/>
      </w:pPr>
      <w:r>
        <w:t>заработная плата работников (сотру</w:t>
      </w:r>
      <w:r>
        <w:t>дников), непосредственно занятых</w:t>
      </w:r>
      <w:r>
        <w:br/>
        <w:t>выполнением работ (оказанием услуг), начисления страховых взносов во</w:t>
      </w:r>
      <w:r>
        <w:br/>
        <w:t>внебюджетные фонды на заработную плату указанных работников (сотрудников)</w:t>
      </w:r>
      <w:r>
        <w:br/>
        <w:t>(например, дворник, рабочий по зданию и т.д.);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609"/>
        </w:tabs>
        <w:spacing w:before="0" w:line="302" w:lineRule="exact"/>
        <w:ind w:left="20" w:right="20" w:firstLine="1400"/>
      </w:pPr>
      <w:r>
        <w:t>стоимость использованных для выпо</w:t>
      </w:r>
      <w:r>
        <w:t>лнения работ, оказания услуг</w:t>
      </w:r>
      <w:r>
        <w:br/>
        <w:t>материальных запасов (например, лакокрасочные материалы, метлы (веники, скребки),</w:t>
      </w:r>
      <w:r>
        <w:br/>
        <w:t>запасные части и т.д.);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609"/>
        </w:tabs>
        <w:spacing w:before="0" w:line="302" w:lineRule="exact"/>
        <w:ind w:left="20" w:right="20" w:firstLine="1400"/>
      </w:pPr>
      <w:r>
        <w:t>балансовая стоимость введенных в эксплуатацию основных средств,</w:t>
      </w:r>
      <w:r>
        <w:br/>
        <w:t>используемых непосредственно для выполнения конкретного в</w:t>
      </w:r>
      <w:r>
        <w:t>ида работ (оказания</w:t>
      </w:r>
      <w:r>
        <w:br/>
        <w:t>конкретного вида услуг), стоимостью до 10 000,00 рублей включительно;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609"/>
        </w:tabs>
        <w:spacing w:before="0" w:line="302" w:lineRule="exact"/>
        <w:ind w:left="20" w:right="20" w:firstLine="1400"/>
      </w:pPr>
      <w:r>
        <w:t>расходы по содержанию и эксплуатации оборудования (например, ТО</w:t>
      </w:r>
      <w:r>
        <w:br/>
        <w:t>специальной автотехники, поверка электротехнических приборов и т.д.),</w:t>
      </w:r>
      <w:r>
        <w:br/>
        <w:t>используемого непосредственно пр</w:t>
      </w:r>
      <w:r>
        <w:t>и выполнении конкретного вида работ (оказания</w:t>
      </w:r>
      <w:r>
        <w:br/>
        <w:t>конкретного вида услуг);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791"/>
        </w:tabs>
        <w:spacing w:before="0" w:line="302" w:lineRule="exact"/>
        <w:ind w:left="20" w:right="20" w:firstLine="1400"/>
      </w:pPr>
      <w:r>
        <w:t>расходы на амортизацию основных средств, используемых</w:t>
      </w:r>
      <w:r>
        <w:br/>
        <w:t>непосредственно в ходе выполнения работ, оказания услуг и затраты на их ремонт</w:t>
      </w:r>
      <w:r>
        <w:br/>
        <w:t>(например, специальная техника, и т.д.);</w:t>
      </w:r>
    </w:p>
    <w:p w:rsidR="00B50E02" w:rsidRDefault="00A85EEA">
      <w:pPr>
        <w:pStyle w:val="11"/>
        <w:framePr w:w="9038" w:h="13936" w:hRule="exact" w:wrap="none" w:vAnchor="page" w:hAnchor="page" w:x="1446" w:y="1453"/>
        <w:numPr>
          <w:ilvl w:val="0"/>
          <w:numId w:val="1"/>
        </w:numPr>
        <w:shd w:val="clear" w:color="auto" w:fill="auto"/>
        <w:tabs>
          <w:tab w:val="left" w:pos="1609"/>
        </w:tabs>
        <w:spacing w:before="0" w:line="302" w:lineRule="exact"/>
        <w:ind w:left="20" w:right="20" w:firstLine="1400"/>
      </w:pPr>
      <w:r>
        <w:t xml:space="preserve">иные виды </w:t>
      </w:r>
      <w:r>
        <w:t>расходов, непосредственно связанные с выполнением работ</w:t>
      </w:r>
      <w:r>
        <w:br/>
        <w:t>(оказанием услуг) (например, страхование автотехники, обучение основного персонала</w:t>
      </w:r>
      <w:r>
        <w:br/>
        <w:t>и т.д.).</w:t>
      </w:r>
    </w:p>
    <w:p w:rsidR="00B50E02" w:rsidRDefault="00A85EEA">
      <w:pPr>
        <w:pStyle w:val="11"/>
        <w:framePr w:w="9038" w:h="13936" w:hRule="exact" w:wrap="none" w:vAnchor="page" w:hAnchor="page" w:x="1446" w:y="1453"/>
        <w:shd w:val="clear" w:color="auto" w:fill="auto"/>
        <w:spacing w:before="0" w:line="302" w:lineRule="exact"/>
        <w:ind w:left="20" w:right="20" w:firstLine="820"/>
      </w:pPr>
      <w:r>
        <w:t>Для отражения накладных расходов производства готовой продукции, работ,</w:t>
      </w:r>
      <w:r>
        <w:br/>
        <w:t>услуг, не связанных с каким-то одним</w:t>
      </w:r>
      <w:r>
        <w:t xml:space="preserve"> конкретным видом продукции, работ, услуг</w:t>
      </w:r>
      <w:r>
        <w:br/>
        <w:t>применяется счет 0 109 70 ООО «Накладные расходы производства готовой</w:t>
      </w:r>
      <w:r>
        <w:br/>
        <w:t>продукции, работ, услуг».</w:t>
      </w:r>
    </w:p>
    <w:p w:rsidR="00B50E02" w:rsidRDefault="00A85EEA">
      <w:pPr>
        <w:pStyle w:val="11"/>
        <w:framePr w:w="9038" w:h="13936" w:hRule="exact" w:wrap="none" w:vAnchor="page" w:hAnchor="page" w:x="1446" w:y="1453"/>
        <w:shd w:val="clear" w:color="auto" w:fill="auto"/>
        <w:spacing w:before="0" w:line="302" w:lineRule="exact"/>
        <w:ind w:left="20" w:right="20" w:firstLine="820"/>
      </w:pPr>
      <w:r>
        <w:t>К общехозяйственным расходам, учитываемых на счете 0 109 80 000</w:t>
      </w:r>
      <w:r>
        <w:br/>
        <w:t>«Общехозяйственные расходы» относятся затраты на админ</w:t>
      </w:r>
      <w:r>
        <w:t>истративно-</w:t>
      </w:r>
      <w:r>
        <w:br/>
        <w:t>управленческие нужды, не связанные непосредственно с производственным процессом</w:t>
      </w:r>
    </w:p>
    <w:p w:rsidR="00B50E02" w:rsidRDefault="00B50E02">
      <w:pPr>
        <w:rPr>
          <w:sz w:val="2"/>
          <w:szCs w:val="2"/>
        </w:rPr>
        <w:sectPr w:rsidR="00B50E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0E02" w:rsidRDefault="00A85EEA">
      <w:pPr>
        <w:pStyle w:val="11"/>
        <w:framePr w:wrap="none" w:vAnchor="page" w:hAnchor="page" w:x="1444" w:y="1453"/>
        <w:shd w:val="clear" w:color="auto" w:fill="auto"/>
        <w:spacing w:before="0" w:line="210" w:lineRule="exact"/>
        <w:ind w:left="20" w:right="20" w:firstLine="0"/>
      </w:pPr>
      <w:r>
        <w:lastRenderedPageBreak/>
        <w:t>(процессом выполнения работ (оказания услуг)).</w:t>
      </w:r>
    </w:p>
    <w:p w:rsidR="00B50E02" w:rsidRDefault="00A85EEA">
      <w:pPr>
        <w:pStyle w:val="22"/>
        <w:framePr w:w="9043" w:h="6082" w:hRule="exact" w:wrap="none" w:vAnchor="page" w:hAnchor="page" w:x="1444" w:y="2587"/>
        <w:shd w:val="clear" w:color="auto" w:fill="auto"/>
        <w:spacing w:before="0" w:after="238" w:line="220" w:lineRule="exact"/>
        <w:ind w:left="20"/>
      </w:pPr>
      <w:bookmarkStart w:id="3" w:name="bookmark2"/>
      <w:r>
        <w:t>Бланки строгой отчетности</w:t>
      </w:r>
      <w:bookmarkEnd w:id="3"/>
    </w:p>
    <w:p w:rsidR="00B50E02" w:rsidRDefault="00A85EEA">
      <w:pPr>
        <w:pStyle w:val="11"/>
        <w:framePr w:w="9043" w:h="6082" w:hRule="exact" w:wrap="none" w:vAnchor="page" w:hAnchor="page" w:x="1444" w:y="2587"/>
        <w:shd w:val="clear" w:color="auto" w:fill="auto"/>
        <w:spacing w:before="0" w:after="318"/>
        <w:ind w:left="20" w:right="20" w:firstLine="760"/>
      </w:pPr>
      <w:r>
        <w:t>Учет бланков строгой отчетности (бланков трудовых книжек, вкладышей к</w:t>
      </w:r>
      <w:r>
        <w:br/>
        <w:t>ним, аттестатов, дипломов, свидетельств, сертификатов, бланков листков</w:t>
      </w:r>
      <w:r>
        <w:br/>
        <w:t>нетрудоспособности, квитанций и иных бланков строгой отчетности), выданных</w:t>
      </w:r>
      <w:r>
        <w:br/>
        <w:t>ответственным лицам со склада (места хранения) для их оформления (использования в</w:t>
      </w:r>
      <w:r>
        <w:br/>
        <w:t>рамках хозяйственной деятел</w:t>
      </w:r>
      <w:r>
        <w:t>ьности субъекта учета или находящихся у ответственных</w:t>
      </w:r>
      <w:r>
        <w:br/>
        <w:t>лиц с момента их приобретения отражается на забалансовом счете 03 «Бланки строгой</w:t>
      </w:r>
      <w:r>
        <w:br/>
        <w:t>отчетности» по стоимости их приобретения.</w:t>
      </w:r>
    </w:p>
    <w:p w:rsidR="00B50E02" w:rsidRDefault="00A85EEA">
      <w:pPr>
        <w:pStyle w:val="30"/>
        <w:framePr w:w="9043" w:h="6082" w:hRule="exact" w:wrap="none" w:vAnchor="page" w:hAnchor="page" w:x="1444" w:y="2587"/>
        <w:shd w:val="clear" w:color="auto" w:fill="auto"/>
        <w:spacing w:before="0" w:after="260" w:line="210" w:lineRule="exact"/>
        <w:ind w:left="20"/>
      </w:pPr>
      <w:r>
        <w:t>В учреждении создаются:</w:t>
      </w:r>
    </w:p>
    <w:p w:rsidR="00B50E02" w:rsidRDefault="00A85EEA">
      <w:pPr>
        <w:pStyle w:val="11"/>
        <w:framePr w:w="9043" w:h="6082" w:hRule="exact" w:wrap="none" w:vAnchor="page" w:hAnchor="page" w:x="1444" w:y="258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57" w:line="210" w:lineRule="exact"/>
        <w:ind w:left="20" w:firstLine="0"/>
      </w:pPr>
      <w:r>
        <w:t>резерв расходов по выплатам персоналу.</w:t>
      </w:r>
    </w:p>
    <w:p w:rsidR="00B50E02" w:rsidRDefault="00A85EEA">
      <w:pPr>
        <w:pStyle w:val="11"/>
        <w:framePr w:w="9043" w:h="6082" w:hRule="exact" w:wrap="none" w:vAnchor="page" w:hAnchor="page" w:x="1444" w:y="2587"/>
        <w:shd w:val="clear" w:color="auto" w:fill="auto"/>
        <w:spacing w:before="0" w:after="240" w:line="274" w:lineRule="exact"/>
        <w:ind w:left="20" w:right="20" w:firstLine="760"/>
        <w:jc w:val="left"/>
      </w:pPr>
      <w:r>
        <w:t>В целях составл</w:t>
      </w:r>
      <w:r>
        <w:t>ения отчета о движении денежных средств величина денежных</w:t>
      </w:r>
      <w:r>
        <w:br/>
        <w:t>средств определяется прямым методом и рассчитывается как разница между всеми</w:t>
      </w:r>
      <w:r>
        <w:br/>
        <w:t>денежными притоками учреждения от всех видов деятельности и их оттоками.</w:t>
      </w:r>
    </w:p>
    <w:p w:rsidR="00B50E02" w:rsidRDefault="00A85EEA">
      <w:pPr>
        <w:pStyle w:val="11"/>
        <w:framePr w:w="9043" w:h="6082" w:hRule="exact" w:wrap="none" w:vAnchor="page" w:hAnchor="page" w:x="1444" w:y="2587"/>
        <w:shd w:val="clear" w:color="auto" w:fill="auto"/>
        <w:spacing w:before="0" w:line="274" w:lineRule="exact"/>
        <w:ind w:left="20" w:right="960" w:firstLine="760"/>
      </w:pPr>
      <w:r>
        <w:t xml:space="preserve">Бухгалтерская отчетность формируется и хранится </w:t>
      </w:r>
      <w:r>
        <w:t>в виде электронного</w:t>
      </w:r>
      <w:r>
        <w:br/>
        <w:t>документа в информационной системе «Бюджет». Бумажная копия комплекта</w:t>
      </w:r>
      <w:r>
        <w:br/>
        <w:t>отчетности хранится у главного бухгалтера.</w:t>
      </w:r>
    </w:p>
    <w:p w:rsidR="00B50E02" w:rsidRDefault="00B50E02">
      <w:pPr>
        <w:rPr>
          <w:sz w:val="2"/>
          <w:szCs w:val="2"/>
        </w:rPr>
      </w:pPr>
    </w:p>
    <w:sectPr w:rsidR="00B50E0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EA" w:rsidRDefault="00A85EEA">
      <w:r>
        <w:separator/>
      </w:r>
    </w:p>
  </w:endnote>
  <w:endnote w:type="continuationSeparator" w:id="0">
    <w:p w:rsidR="00A85EEA" w:rsidRDefault="00A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EA" w:rsidRDefault="00A85EEA"/>
  </w:footnote>
  <w:footnote w:type="continuationSeparator" w:id="0">
    <w:p w:rsidR="00A85EEA" w:rsidRDefault="00A85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41B5"/>
    <w:multiLevelType w:val="multilevel"/>
    <w:tmpl w:val="19727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0688F"/>
    <w:multiLevelType w:val="multilevel"/>
    <w:tmpl w:val="1E04F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D0349"/>
    <w:multiLevelType w:val="multilevel"/>
    <w:tmpl w:val="86CCC9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2"/>
    <w:rsid w:val="002949A7"/>
    <w:rsid w:val="00497676"/>
    <w:rsid w:val="00A85EEA"/>
    <w:rsid w:val="00B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5B76"/>
  <w15:docId w15:val="{9751E8D0-93BF-4591-9A59-FD89856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31" w:lineRule="exact"/>
      <w:ind w:firstLine="158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07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2</cp:revision>
  <dcterms:created xsi:type="dcterms:W3CDTF">2023-02-13T11:01:00Z</dcterms:created>
  <dcterms:modified xsi:type="dcterms:W3CDTF">2023-02-13T11:01:00Z</dcterms:modified>
</cp:coreProperties>
</file>